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B68" w:rsidRPr="002A0B68" w:rsidRDefault="002A0B68" w:rsidP="002A0B68">
      <w:pPr>
        <w:spacing w:after="0"/>
        <w:rPr>
          <w:rFonts w:ascii="Times New Roman" w:hAnsi="Times New Roman" w:cs="Times New Roman"/>
          <w:b/>
        </w:rPr>
      </w:pPr>
    </w:p>
    <w:p w:rsidR="002A0B68" w:rsidRPr="002A0B68" w:rsidRDefault="002A0B68" w:rsidP="002A0B68">
      <w:pPr>
        <w:spacing w:after="0"/>
        <w:rPr>
          <w:rFonts w:ascii="Times New Roman" w:hAnsi="Times New Roman" w:cs="Times New Roman"/>
          <w:b/>
        </w:rPr>
      </w:pPr>
      <w:r w:rsidRPr="002A0B68">
        <w:rPr>
          <w:rFonts w:ascii="Times New Roman" w:hAnsi="Times New Roman" w:cs="Times New Roman"/>
          <w:b/>
        </w:rPr>
        <w:drawing>
          <wp:anchor distT="0" distB="0" distL="114300" distR="114300" simplePos="0" relativeHeight="251660288" behindDoc="0" locked="0" layoutInCell="1" allowOverlap="1" wp14:anchorId="7A36EB75" wp14:editId="27F3DCD8">
            <wp:simplePos x="0" y="0"/>
            <wp:positionH relativeFrom="page">
              <wp:posOffset>3594735</wp:posOffset>
            </wp:positionH>
            <wp:positionV relativeFrom="paragraph">
              <wp:posOffset>-334010</wp:posOffset>
            </wp:positionV>
            <wp:extent cx="594995" cy="741680"/>
            <wp:effectExtent l="0" t="0" r="0" b="1270"/>
            <wp:wrapNone/>
            <wp:docPr id="6" name="Рисунок 6" descr="Описание: Карабулак Г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Карабулак ГО_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41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0B68">
        <w:rPr>
          <w:rFonts w:ascii="Times New Roman" w:hAnsi="Times New Roman" w:cs="Times New Roman"/>
          <w:b/>
        </w:rPr>
        <w:t xml:space="preserve">                     Г</w:t>
      </w:r>
      <w:proofErr w:type="gramStart"/>
      <w:r w:rsidRPr="002A0B68">
        <w:rPr>
          <w:rFonts w:ascii="Times New Roman" w:hAnsi="Times New Roman" w:cs="Times New Roman"/>
          <w:b/>
        </w:rPr>
        <w:t>I</w:t>
      </w:r>
      <w:proofErr w:type="gramEnd"/>
      <w:r w:rsidRPr="002A0B68">
        <w:rPr>
          <w:rFonts w:ascii="Times New Roman" w:hAnsi="Times New Roman" w:cs="Times New Roman"/>
          <w:b/>
        </w:rPr>
        <w:t xml:space="preserve">АЛГIАЙ                </w:t>
      </w:r>
      <w:r w:rsidRPr="002A0B68">
        <w:rPr>
          <w:rFonts w:ascii="Times New Roman" w:hAnsi="Times New Roman" w:cs="Times New Roman"/>
          <w:b/>
        </w:rPr>
        <w:tab/>
        <w:t xml:space="preserve">                                                  РЕСПУБЛИКА</w:t>
      </w:r>
    </w:p>
    <w:p w:rsidR="002A0B68" w:rsidRPr="002A0B68" w:rsidRDefault="002A0B68" w:rsidP="002A0B68">
      <w:pPr>
        <w:spacing w:after="0"/>
        <w:rPr>
          <w:rFonts w:ascii="Times New Roman" w:hAnsi="Times New Roman" w:cs="Times New Roman"/>
          <w:b/>
        </w:rPr>
      </w:pPr>
      <w:r w:rsidRPr="002A0B68">
        <w:rPr>
          <w:rFonts w:ascii="Times New Roman" w:hAnsi="Times New Roman" w:cs="Times New Roman"/>
          <w:b/>
        </w:rPr>
        <w:t xml:space="preserve">                     РЕСПУБЛИКА                                                                 ИНГУШЕТИЯ</w:t>
      </w:r>
    </w:p>
    <w:p w:rsidR="002A0B68" w:rsidRPr="002A0B68" w:rsidRDefault="002A0B68" w:rsidP="002A0B68">
      <w:pPr>
        <w:spacing w:after="0"/>
        <w:rPr>
          <w:rFonts w:ascii="Times New Roman" w:hAnsi="Times New Roman" w:cs="Times New Roman"/>
          <w:b/>
        </w:rPr>
      </w:pPr>
    </w:p>
    <w:p w:rsidR="002A0B68" w:rsidRPr="002A0B68" w:rsidRDefault="002A0B68" w:rsidP="002A0B68">
      <w:pPr>
        <w:spacing w:after="0"/>
        <w:rPr>
          <w:rFonts w:ascii="Times New Roman" w:hAnsi="Times New Roman" w:cs="Times New Roman"/>
          <w:b/>
        </w:rPr>
      </w:pPr>
      <w:r w:rsidRPr="002A0B68">
        <w:rPr>
          <w:rFonts w:ascii="Times New Roman" w:hAnsi="Times New Roman" w:cs="Times New Roman"/>
          <w:b/>
        </w:rPr>
        <w:t>ГОРОДСКОЙ СОВЕТ ДЕПУТАТОВ МУНИЦИПАЛЬНОГО ОБРАЗОВАНИЯ</w:t>
      </w:r>
    </w:p>
    <w:p w:rsidR="002A0B68" w:rsidRPr="002A0B68" w:rsidRDefault="002A0B68" w:rsidP="002A0B68">
      <w:pPr>
        <w:spacing w:after="0"/>
        <w:rPr>
          <w:rFonts w:ascii="Times New Roman" w:hAnsi="Times New Roman" w:cs="Times New Roman"/>
          <w:b/>
        </w:rPr>
      </w:pPr>
      <w:r w:rsidRPr="002A0B68">
        <w:rPr>
          <w:rFonts w:ascii="Times New Roman" w:hAnsi="Times New Roman" w:cs="Times New Roman"/>
          <w:b/>
        </w:rPr>
        <w:t xml:space="preserve"> ГОРОДСКОЙ ОКРУГ ГОРОД КАРАБУЛАК</w:t>
      </w:r>
    </w:p>
    <w:p w:rsidR="002A0B68" w:rsidRPr="002A0B68" w:rsidRDefault="002A0B68" w:rsidP="002A0B68">
      <w:pPr>
        <w:spacing w:after="0"/>
        <w:rPr>
          <w:rFonts w:ascii="Times New Roman" w:hAnsi="Times New Roman" w:cs="Times New Roman"/>
          <w:b/>
        </w:rPr>
      </w:pPr>
      <w:r w:rsidRPr="002A0B68">
        <w:rPr>
          <w:rFonts w:ascii="Times New Roman" w:hAnsi="Times New Roman" w:cs="Times New Roman"/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C686A" wp14:editId="2F3E78A9">
                <wp:simplePos x="0" y="0"/>
                <wp:positionH relativeFrom="page">
                  <wp:align>center</wp:align>
                </wp:positionH>
                <wp:positionV relativeFrom="paragraph">
                  <wp:posOffset>250825</wp:posOffset>
                </wp:positionV>
                <wp:extent cx="6365240" cy="0"/>
                <wp:effectExtent l="0" t="19050" r="5461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2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9.75pt" to="501.2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" strokeweight="4.5pt">
                <v:stroke linestyle="thickThin"/>
                <w10:wrap anchorx="page"/>
              </v:line>
            </w:pict>
          </mc:Fallback>
        </mc:AlternateContent>
      </w:r>
      <w:r w:rsidRPr="002A0B68">
        <w:rPr>
          <w:rFonts w:ascii="Times New Roman" w:hAnsi="Times New Roman" w:cs="Times New Roman"/>
          <w:b/>
        </w:rPr>
        <w:t>ЭЛДАРХА Г</w:t>
      </w:r>
      <w:proofErr w:type="gramStart"/>
      <w:r w:rsidRPr="002A0B68">
        <w:rPr>
          <w:rFonts w:ascii="Times New Roman" w:hAnsi="Times New Roman" w:cs="Times New Roman"/>
          <w:b/>
        </w:rPr>
        <w:t>I</w:t>
      </w:r>
      <w:proofErr w:type="gramEnd"/>
      <w:r w:rsidRPr="002A0B68">
        <w:rPr>
          <w:rFonts w:ascii="Times New Roman" w:hAnsi="Times New Roman" w:cs="Times New Roman"/>
          <w:b/>
        </w:rPr>
        <w:t>АЛА СОВЕТ</w:t>
      </w:r>
    </w:p>
    <w:p w:rsidR="002A0B68" w:rsidRPr="002A0B68" w:rsidRDefault="002A0B68" w:rsidP="002A0B68">
      <w:pPr>
        <w:spacing w:after="0"/>
        <w:rPr>
          <w:rFonts w:ascii="Times New Roman" w:hAnsi="Times New Roman" w:cs="Times New Roman"/>
          <w:b/>
        </w:rPr>
      </w:pPr>
    </w:p>
    <w:p w:rsidR="002A0B68" w:rsidRPr="002A0B68" w:rsidRDefault="002A0B68" w:rsidP="002A0B68">
      <w:pPr>
        <w:spacing w:after="0"/>
        <w:rPr>
          <w:rFonts w:ascii="Times New Roman" w:hAnsi="Times New Roman" w:cs="Times New Roman"/>
          <w:b/>
        </w:rPr>
      </w:pPr>
      <w:r w:rsidRPr="002A0B68">
        <w:rPr>
          <w:rFonts w:ascii="Times New Roman" w:hAnsi="Times New Roman" w:cs="Times New Roman"/>
          <w:b/>
        </w:rPr>
        <w:t xml:space="preserve">        386231, РИ, г. Карабулак, ул. </w:t>
      </w:r>
      <w:proofErr w:type="spellStart"/>
      <w:r w:rsidRPr="002A0B68">
        <w:rPr>
          <w:rFonts w:ascii="Times New Roman" w:hAnsi="Times New Roman" w:cs="Times New Roman"/>
          <w:b/>
        </w:rPr>
        <w:t>Джабагиева</w:t>
      </w:r>
      <w:proofErr w:type="spellEnd"/>
      <w:r w:rsidRPr="002A0B68">
        <w:rPr>
          <w:rFonts w:ascii="Times New Roman" w:hAnsi="Times New Roman" w:cs="Times New Roman"/>
          <w:b/>
        </w:rPr>
        <w:t>, 142, Здание городского Совета, тел</w:t>
      </w:r>
      <w:proofErr w:type="gramStart"/>
      <w:r w:rsidRPr="002A0B68">
        <w:rPr>
          <w:rFonts w:ascii="Times New Roman" w:hAnsi="Times New Roman" w:cs="Times New Roman"/>
          <w:b/>
        </w:rPr>
        <w:t>.(</w:t>
      </w:r>
      <w:proofErr w:type="gramEnd"/>
      <w:r w:rsidRPr="002A0B68">
        <w:rPr>
          <w:rFonts w:ascii="Times New Roman" w:hAnsi="Times New Roman" w:cs="Times New Roman"/>
          <w:b/>
        </w:rPr>
        <w:t>ф):88734 44-48-47, e-</w:t>
      </w:r>
      <w:proofErr w:type="spellStart"/>
      <w:r w:rsidRPr="002A0B68">
        <w:rPr>
          <w:rFonts w:ascii="Times New Roman" w:hAnsi="Times New Roman" w:cs="Times New Roman"/>
          <w:b/>
        </w:rPr>
        <w:t>mail</w:t>
      </w:r>
      <w:proofErr w:type="spellEnd"/>
      <w:r w:rsidRPr="002A0B68">
        <w:rPr>
          <w:rFonts w:ascii="Times New Roman" w:hAnsi="Times New Roman" w:cs="Times New Roman"/>
          <w:b/>
        </w:rPr>
        <w:t xml:space="preserve">: </w:t>
      </w:r>
      <w:hyperlink r:id="rId6" w:history="1">
        <w:r w:rsidRPr="002A0B68">
          <w:rPr>
            <w:rFonts w:ascii="Times New Roman" w:hAnsi="Times New Roman" w:cs="Times New Roman"/>
            <w:b/>
          </w:rPr>
          <w:t>gorsovet-06@mail.ru</w:t>
        </w:r>
      </w:hyperlink>
    </w:p>
    <w:p w:rsidR="002A0B68" w:rsidRPr="002A0B68" w:rsidRDefault="002A0B68" w:rsidP="002A0B68">
      <w:pPr>
        <w:spacing w:after="0"/>
        <w:rPr>
          <w:rFonts w:ascii="Times New Roman" w:hAnsi="Times New Roman" w:cs="Times New Roman"/>
          <w:b/>
        </w:rPr>
      </w:pPr>
    </w:p>
    <w:p w:rsidR="002A0B68" w:rsidRPr="002A0B68" w:rsidRDefault="002A0B68" w:rsidP="002A0B68">
      <w:pPr>
        <w:spacing w:after="0"/>
        <w:rPr>
          <w:rFonts w:ascii="Times New Roman" w:hAnsi="Times New Roman" w:cs="Times New Roman"/>
          <w:b/>
        </w:rPr>
      </w:pPr>
      <w:r w:rsidRPr="002A0B68">
        <w:rPr>
          <w:rFonts w:ascii="Times New Roman" w:hAnsi="Times New Roman" w:cs="Times New Roman"/>
          <w:b/>
        </w:rPr>
        <w:t xml:space="preserve">                                              </w:t>
      </w:r>
    </w:p>
    <w:p w:rsidR="002A0B68" w:rsidRPr="002A0B68" w:rsidRDefault="002A0B68" w:rsidP="002A0B68">
      <w:pPr>
        <w:spacing w:after="0"/>
        <w:rPr>
          <w:rFonts w:ascii="Times New Roman" w:hAnsi="Times New Roman" w:cs="Times New Roman"/>
          <w:b/>
        </w:rPr>
      </w:pPr>
      <w:r w:rsidRPr="002A0B68">
        <w:rPr>
          <w:rFonts w:ascii="Times New Roman" w:hAnsi="Times New Roman" w:cs="Times New Roman"/>
          <w:b/>
        </w:rPr>
        <w:t xml:space="preserve">                                                    </w:t>
      </w:r>
      <w:bookmarkStart w:id="0" w:name="_GoBack"/>
      <w:r w:rsidRPr="002A0B68">
        <w:rPr>
          <w:rFonts w:ascii="Times New Roman" w:hAnsi="Times New Roman" w:cs="Times New Roman"/>
          <w:b/>
        </w:rPr>
        <w:t>РЕШЕНИЕ</w:t>
      </w:r>
    </w:p>
    <w:p w:rsidR="002A0B68" w:rsidRPr="002A0B68" w:rsidRDefault="002A0B68" w:rsidP="002A0B68">
      <w:pPr>
        <w:spacing w:after="0"/>
        <w:rPr>
          <w:rFonts w:ascii="Times New Roman" w:hAnsi="Times New Roman" w:cs="Times New Roman"/>
          <w:b/>
        </w:rPr>
      </w:pPr>
    </w:p>
    <w:p w:rsidR="002A0B68" w:rsidRPr="002A0B68" w:rsidRDefault="002A0B68" w:rsidP="002A0B68">
      <w:pPr>
        <w:spacing w:after="0"/>
        <w:rPr>
          <w:rFonts w:ascii="Times New Roman" w:hAnsi="Times New Roman" w:cs="Times New Roman"/>
          <w:b/>
        </w:rPr>
      </w:pPr>
      <w:r w:rsidRPr="002A0B68">
        <w:rPr>
          <w:rFonts w:ascii="Times New Roman" w:hAnsi="Times New Roman" w:cs="Times New Roman"/>
          <w:b/>
        </w:rPr>
        <w:t>№  6/3-5              "    30    "       июня        2026 г.</w:t>
      </w:r>
    </w:p>
    <w:p w:rsidR="002A0B68" w:rsidRPr="002A0B68" w:rsidRDefault="002A0B68" w:rsidP="002A0B68">
      <w:pPr>
        <w:spacing w:after="0"/>
        <w:rPr>
          <w:rFonts w:ascii="Times New Roman" w:hAnsi="Times New Roman" w:cs="Times New Roman"/>
        </w:rPr>
      </w:pPr>
    </w:p>
    <w:p w:rsidR="002A0B68" w:rsidRPr="002A0B68" w:rsidRDefault="002A0B68" w:rsidP="002A0B68">
      <w:pPr>
        <w:spacing w:after="0"/>
        <w:rPr>
          <w:rFonts w:ascii="Times New Roman" w:hAnsi="Times New Roman" w:cs="Times New Roman"/>
          <w:b/>
        </w:rPr>
      </w:pPr>
    </w:p>
    <w:p w:rsidR="002A0B68" w:rsidRPr="002A0B68" w:rsidRDefault="002A0B68" w:rsidP="002A0B68">
      <w:pPr>
        <w:spacing w:after="0"/>
        <w:rPr>
          <w:rFonts w:ascii="Times New Roman" w:hAnsi="Times New Roman" w:cs="Times New Roman"/>
          <w:b/>
        </w:rPr>
      </w:pPr>
      <w:r w:rsidRPr="002A0B68">
        <w:rPr>
          <w:rFonts w:ascii="Times New Roman" w:hAnsi="Times New Roman" w:cs="Times New Roman"/>
          <w:b/>
        </w:rPr>
        <w:t xml:space="preserve">"Об утверждении местных нормативов </w:t>
      </w:r>
    </w:p>
    <w:p w:rsidR="002A0B68" w:rsidRPr="002A0B68" w:rsidRDefault="002A0B68" w:rsidP="002A0B68">
      <w:pPr>
        <w:spacing w:after="0"/>
        <w:rPr>
          <w:rFonts w:ascii="Times New Roman" w:hAnsi="Times New Roman" w:cs="Times New Roman"/>
          <w:b/>
        </w:rPr>
      </w:pPr>
      <w:r w:rsidRPr="002A0B68">
        <w:rPr>
          <w:rFonts w:ascii="Times New Roman" w:hAnsi="Times New Roman" w:cs="Times New Roman"/>
          <w:b/>
        </w:rPr>
        <w:t xml:space="preserve">градостроительного проектирования </w:t>
      </w:r>
    </w:p>
    <w:p w:rsidR="002A0B68" w:rsidRPr="002A0B68" w:rsidRDefault="002A0B68" w:rsidP="002A0B68">
      <w:pPr>
        <w:spacing w:after="0"/>
        <w:rPr>
          <w:rFonts w:ascii="Times New Roman" w:hAnsi="Times New Roman" w:cs="Times New Roman"/>
          <w:b/>
        </w:rPr>
      </w:pPr>
      <w:r w:rsidRPr="002A0B68">
        <w:rPr>
          <w:rFonts w:ascii="Times New Roman" w:hAnsi="Times New Roman" w:cs="Times New Roman"/>
          <w:b/>
        </w:rPr>
        <w:t>городского округа город Карабулак"</w:t>
      </w:r>
    </w:p>
    <w:bookmarkEnd w:id="0"/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     </w:t>
      </w:r>
      <w:proofErr w:type="gramStart"/>
      <w:r w:rsidRPr="002A0B68">
        <w:rPr>
          <w:rFonts w:ascii="Times New Roman" w:hAnsi="Times New Roman" w:cs="Times New Roman"/>
        </w:rPr>
        <w:t xml:space="preserve">Рассмотрев представление главы муниципального образования "Городской округ город Карабулак" об утверждении местных нормативов градостроительного проектирования городского округа город Карабулак, в соответствии с </w:t>
      </w:r>
      <w:hyperlink r:id="rId7" w:history="1">
        <w:r w:rsidRPr="002A0B68">
          <w:rPr>
            <w:rFonts w:ascii="Times New Roman" w:hAnsi="Times New Roman" w:cs="Times New Roman"/>
          </w:rPr>
          <w:t>Федеральным законом от 20.03.2025 № 33-ФЗ</w:t>
        </w:r>
      </w:hyperlink>
      <w:r w:rsidRPr="002A0B68">
        <w:rPr>
          <w:rFonts w:ascii="Times New Roman" w:hAnsi="Times New Roman" w:cs="Times New Roman"/>
        </w:rPr>
        <w:t> "Об общих принципах организации местного самоуправления в единой системе публичной власти", </w:t>
      </w:r>
      <w:hyperlink r:id="rId8" w:anchor="/document/12138258/entry/0" w:history="1">
        <w:r w:rsidRPr="002A0B68">
          <w:rPr>
            <w:rFonts w:ascii="Times New Roman" w:hAnsi="Times New Roman" w:cs="Times New Roman"/>
          </w:rPr>
          <w:t>Градостроительным кодексом</w:t>
        </w:r>
      </w:hyperlink>
      <w:r w:rsidRPr="002A0B68">
        <w:rPr>
          <w:rFonts w:ascii="Times New Roman" w:hAnsi="Times New Roman" w:cs="Times New Roman"/>
        </w:rPr>
        <w:t> Российской Федерации, городской Совет депутатов муниципального образования "Городской округ город Карабулак" решил:</w:t>
      </w:r>
      <w:proofErr w:type="gramEnd"/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     1. Утвердить местные нормативы градостроительного проектирования городского округа город Карабулак (</w:t>
      </w:r>
      <w:hyperlink r:id="rId9" w:anchor="/document/411263557/entry/1000" w:history="1">
        <w:r w:rsidRPr="002A0B68">
          <w:rPr>
            <w:rFonts w:ascii="Times New Roman" w:hAnsi="Times New Roman" w:cs="Times New Roman"/>
          </w:rPr>
          <w:t>приложение</w:t>
        </w:r>
      </w:hyperlink>
      <w:r w:rsidRPr="002A0B68">
        <w:rPr>
          <w:rFonts w:ascii="Times New Roman" w:hAnsi="Times New Roman" w:cs="Times New Roman"/>
        </w:rPr>
        <w:t>).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     2. Признать утратившим силу </w:t>
      </w:r>
      <w:hyperlink r:id="rId10" w:anchor="/document/42868526/entry/0" w:history="1">
        <w:r w:rsidRPr="002A0B68">
          <w:rPr>
            <w:rFonts w:ascii="Times New Roman" w:hAnsi="Times New Roman" w:cs="Times New Roman"/>
          </w:rPr>
          <w:t>решение</w:t>
        </w:r>
      </w:hyperlink>
      <w:r w:rsidRPr="002A0B68">
        <w:rPr>
          <w:rFonts w:ascii="Times New Roman" w:hAnsi="Times New Roman" w:cs="Times New Roman"/>
        </w:rPr>
        <w:t> городского Совета депутатов муниципального образования "Городской округ город Карабулак" от 30.11.2017 N 11/3-3 "Об утверждении местных нормативов градостроительного проектирования муниципального образования "Городской округ город Карабулак".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     3.  </w:t>
      </w:r>
      <w:hyperlink r:id="rId11" w:anchor="/document/412257305/entry/0" w:history="1">
        <w:r w:rsidRPr="002A0B68">
          <w:rPr>
            <w:rFonts w:ascii="Times New Roman" w:hAnsi="Times New Roman" w:cs="Times New Roman"/>
          </w:rPr>
          <w:t>Опубликовать</w:t>
        </w:r>
      </w:hyperlink>
      <w:r w:rsidRPr="002A0B68">
        <w:rPr>
          <w:rFonts w:ascii="Times New Roman" w:hAnsi="Times New Roman" w:cs="Times New Roman"/>
        </w:rPr>
        <w:t> настоящее решение в печатном средстве массовой информации "</w:t>
      </w:r>
      <w:proofErr w:type="spellStart"/>
      <w:r w:rsidRPr="002A0B68">
        <w:rPr>
          <w:rFonts w:ascii="Times New Roman" w:hAnsi="Times New Roman" w:cs="Times New Roman"/>
        </w:rPr>
        <w:t>Керда</w:t>
      </w:r>
      <w:proofErr w:type="spellEnd"/>
      <w:proofErr w:type="gramStart"/>
      <w:r w:rsidRPr="002A0B68">
        <w:rPr>
          <w:rFonts w:ascii="Times New Roman" w:hAnsi="Times New Roman" w:cs="Times New Roman"/>
        </w:rPr>
        <w:t xml:space="preserve"> Х</w:t>
      </w:r>
      <w:proofErr w:type="gramEnd"/>
      <w:r w:rsidRPr="002A0B68">
        <w:rPr>
          <w:rFonts w:ascii="Times New Roman" w:hAnsi="Times New Roman" w:cs="Times New Roman"/>
        </w:rPr>
        <w:t>а" и разместить его на официальном сайте муниципального образования Городской округ город Карабулак в информационно-телекоммуникационной сети "Интернет" (</w:t>
      </w:r>
      <w:hyperlink r:id="rId12" w:tgtFrame="_blank" w:history="1">
        <w:r w:rsidRPr="002A0B68">
          <w:rPr>
            <w:rFonts w:ascii="Times New Roman" w:hAnsi="Times New Roman" w:cs="Times New Roman"/>
          </w:rPr>
          <w:t>http:// mokarabulak.ru /</w:t>
        </w:r>
      </w:hyperlink>
      <w:r w:rsidRPr="002A0B68">
        <w:rPr>
          <w:rFonts w:ascii="Times New Roman" w:hAnsi="Times New Roman" w:cs="Times New Roman"/>
        </w:rPr>
        <w:t>).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     4. Настоящее решение вступает в силу после его </w:t>
      </w:r>
      <w:hyperlink r:id="rId13" w:anchor="/document/412257305/entry/0" w:history="1">
        <w:r w:rsidRPr="002A0B68">
          <w:rPr>
            <w:rFonts w:ascii="Times New Roman" w:hAnsi="Times New Roman" w:cs="Times New Roman"/>
          </w:rPr>
          <w:t>официального опубликования</w:t>
        </w:r>
      </w:hyperlink>
      <w:r w:rsidRPr="002A0B68">
        <w:rPr>
          <w:rFonts w:ascii="Times New Roman" w:hAnsi="Times New Roman" w:cs="Times New Roman"/>
        </w:rPr>
        <w:t>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Председатель городского Совета 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депутатов муниципального образования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"Городской округ город Карабулак"                                                          </w:t>
      </w:r>
      <w:proofErr w:type="spellStart"/>
      <w:r w:rsidRPr="002A0B68">
        <w:rPr>
          <w:rFonts w:ascii="Times New Roman" w:hAnsi="Times New Roman" w:cs="Times New Roman"/>
        </w:rPr>
        <w:t>А.М.Хамхоев</w:t>
      </w:r>
      <w:proofErr w:type="spellEnd"/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 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Глава муниципального образования 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lastRenderedPageBreak/>
        <w:t xml:space="preserve">"Городской округ город Карабулак"                                                           А.Б. </w:t>
      </w:r>
      <w:proofErr w:type="spellStart"/>
      <w:r w:rsidRPr="002A0B68">
        <w:rPr>
          <w:rFonts w:ascii="Times New Roman" w:hAnsi="Times New Roman" w:cs="Times New Roman"/>
        </w:rPr>
        <w:t>Дидигов</w:t>
      </w:r>
      <w:proofErr w:type="spellEnd"/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Приложение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 к решению городского Совета депутатов 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муниципального образования 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"Городской округ город Карабулак"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 от 30 июня 2026 № 6/3-5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Местные нормативы</w:t>
      </w:r>
      <w:r w:rsidRPr="002A0B68">
        <w:rPr>
          <w:rFonts w:ascii="Times New Roman" w:hAnsi="Times New Roman" w:cs="Times New Roman"/>
        </w:rPr>
        <w:br/>
        <w:t>градостроительного проектирования                                        городского округа город Карабулак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I ОСНОВНАЯ ЧАСТЬ МЕСТНЫХ НОРМАТИВОВ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ГРАДОСТРОИТЕЛЬНОГО ПРОЕКТИРОВАНИЯ                                               ГОРОДСКОГО ОКРУГА Г. КАРАБУЛАК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bookmarkStart w:id="1" w:name="_Toc215749895"/>
      <w:r w:rsidRPr="002A0B68">
        <w:rPr>
          <w:rFonts w:ascii="Times New Roman" w:hAnsi="Times New Roman" w:cs="Times New Roman"/>
        </w:rPr>
        <w:t>Общие положения</w:t>
      </w:r>
      <w:bookmarkEnd w:id="1"/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Местные нормативы градостроительного проектирования городского округа </w:t>
      </w:r>
      <w:r w:rsidRPr="002A0B68">
        <w:rPr>
          <w:rFonts w:ascii="Times New Roman" w:hAnsi="Times New Roman" w:cs="Times New Roman"/>
        </w:rPr>
        <w:br/>
        <w:t xml:space="preserve">г. Карабулак Республики Ингушетия (далее МНГП) разработан ООО «Проектно-изыскательский институт </w:t>
      </w:r>
      <w:proofErr w:type="spellStart"/>
      <w:r w:rsidRPr="002A0B68">
        <w:rPr>
          <w:rFonts w:ascii="Times New Roman" w:hAnsi="Times New Roman" w:cs="Times New Roman"/>
        </w:rPr>
        <w:t>ВолгаГражданПроект</w:t>
      </w:r>
      <w:proofErr w:type="spellEnd"/>
      <w:r w:rsidRPr="002A0B68">
        <w:rPr>
          <w:rFonts w:ascii="Times New Roman" w:hAnsi="Times New Roman" w:cs="Times New Roman"/>
        </w:rPr>
        <w:t>» в соответствии с требованиями федерального законодательства (ст. 29.1-29.4 Градостроительного кодекса Российской Федерации, Федерального закона от 06 октября 2003 г. № 131-ФЗ «Об общих принципах организации местного самоуправления в Российской Федерации»); регионального законодательства (Постановление Республики Ингушетия от 26 мая 2022 г. № 79 «Об утверждении региональных нормативов градостроительного проектирования Республики Ингушетия»), местных нормативно-правовых актов.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proofErr w:type="gramStart"/>
      <w:r w:rsidRPr="002A0B68">
        <w:rPr>
          <w:rFonts w:ascii="Times New Roman" w:hAnsi="Times New Roman" w:cs="Times New Roman"/>
        </w:rPr>
        <w:t xml:space="preserve">Согласно п. 26, ст.1 Градостроительного Кодекса Российской Федерации (далее также </w:t>
      </w:r>
      <w:proofErr w:type="spellStart"/>
      <w:r w:rsidRPr="002A0B68">
        <w:rPr>
          <w:rFonts w:ascii="Times New Roman" w:hAnsi="Times New Roman" w:cs="Times New Roman"/>
        </w:rPr>
        <w:t>ГрК</w:t>
      </w:r>
      <w:proofErr w:type="spellEnd"/>
      <w:r w:rsidRPr="002A0B68">
        <w:rPr>
          <w:rFonts w:ascii="Times New Roman" w:hAnsi="Times New Roman" w:cs="Times New Roman"/>
        </w:rPr>
        <w:t xml:space="preserve"> РФ), -  нормативы градостроительного проектирования -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объектами, предусмотренными частями 1, 3 и 4 статьи 29.2 </w:t>
      </w:r>
      <w:proofErr w:type="spellStart"/>
      <w:r w:rsidRPr="002A0B68">
        <w:rPr>
          <w:rFonts w:ascii="Times New Roman" w:hAnsi="Times New Roman" w:cs="Times New Roman"/>
        </w:rPr>
        <w:t>ГрК</w:t>
      </w:r>
      <w:proofErr w:type="spellEnd"/>
      <w:r w:rsidRPr="002A0B68">
        <w:rPr>
          <w:rFonts w:ascii="Times New Roman" w:hAnsi="Times New Roman" w:cs="Times New Roman"/>
        </w:rPr>
        <w:t xml:space="preserve"> РФ, населения субъектов Российской Федерации, муниципальных образований и расчетных показателей максимально допустимого уровня территориальной доступности таких объектов для населения</w:t>
      </w:r>
      <w:proofErr w:type="gramEnd"/>
      <w:r w:rsidRPr="002A0B68">
        <w:rPr>
          <w:rFonts w:ascii="Times New Roman" w:hAnsi="Times New Roman" w:cs="Times New Roman"/>
        </w:rPr>
        <w:t xml:space="preserve"> субъектов Российской Федерации, муниципальных образований.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МНГП городского округа г. Карабулак  – нормативно-правовой акт, устанавливающий совокупность расчетных показателей минимально допустимого уровня обеспеченности объектами местного значения городского округа г. Карабулак</w:t>
      </w:r>
      <w:proofErr w:type="gramStart"/>
      <w:r w:rsidRPr="002A0B68">
        <w:rPr>
          <w:rFonts w:ascii="Times New Roman" w:hAnsi="Times New Roman" w:cs="Times New Roman"/>
        </w:rPr>
        <w:t xml:space="preserve"> ,</w:t>
      </w:r>
      <w:proofErr w:type="gramEnd"/>
      <w:r w:rsidRPr="002A0B68">
        <w:rPr>
          <w:rFonts w:ascii="Times New Roman" w:hAnsi="Times New Roman" w:cs="Times New Roman"/>
        </w:rPr>
        <w:t xml:space="preserve"> относящимися к областям, указанным в п.1 ч. 3 ст. 19 </w:t>
      </w:r>
      <w:proofErr w:type="spellStart"/>
      <w:r w:rsidRPr="002A0B68">
        <w:rPr>
          <w:rFonts w:ascii="Times New Roman" w:hAnsi="Times New Roman" w:cs="Times New Roman"/>
        </w:rPr>
        <w:t>ГрК</w:t>
      </w:r>
      <w:proofErr w:type="spellEnd"/>
      <w:r w:rsidRPr="002A0B68">
        <w:rPr>
          <w:rFonts w:ascii="Times New Roman" w:hAnsi="Times New Roman" w:cs="Times New Roman"/>
        </w:rPr>
        <w:t xml:space="preserve"> РФ, иными объектами местного значения городского округа г. Карабулак  и расчетных показателей максимально допустимого уровня территориальной доступности таких объектов для населения городского округа г. Карабулак  в </w:t>
      </w:r>
      <w:proofErr w:type="gramStart"/>
      <w:r w:rsidRPr="002A0B68">
        <w:rPr>
          <w:rFonts w:ascii="Times New Roman" w:hAnsi="Times New Roman" w:cs="Times New Roman"/>
        </w:rPr>
        <w:t>соответствии</w:t>
      </w:r>
      <w:proofErr w:type="gramEnd"/>
      <w:r w:rsidRPr="002A0B68">
        <w:rPr>
          <w:rFonts w:ascii="Times New Roman" w:hAnsi="Times New Roman" w:cs="Times New Roman"/>
        </w:rPr>
        <w:t xml:space="preserve"> с п. 3 ст. 29.2 </w:t>
      </w:r>
      <w:proofErr w:type="spellStart"/>
      <w:r w:rsidRPr="002A0B68">
        <w:rPr>
          <w:rFonts w:ascii="Times New Roman" w:hAnsi="Times New Roman" w:cs="Times New Roman"/>
        </w:rPr>
        <w:t>ГрК</w:t>
      </w:r>
      <w:proofErr w:type="spellEnd"/>
      <w:r w:rsidRPr="002A0B68">
        <w:rPr>
          <w:rFonts w:ascii="Times New Roman" w:hAnsi="Times New Roman" w:cs="Times New Roman"/>
        </w:rPr>
        <w:t xml:space="preserve"> РФ.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Согласно п. 5 ст. 29.2 </w:t>
      </w:r>
      <w:proofErr w:type="spellStart"/>
      <w:r w:rsidRPr="002A0B68">
        <w:rPr>
          <w:rFonts w:ascii="Times New Roman" w:hAnsi="Times New Roman" w:cs="Times New Roman"/>
        </w:rPr>
        <w:t>ГрК</w:t>
      </w:r>
      <w:proofErr w:type="spellEnd"/>
      <w:r w:rsidRPr="002A0B68">
        <w:rPr>
          <w:rFonts w:ascii="Times New Roman" w:hAnsi="Times New Roman" w:cs="Times New Roman"/>
        </w:rPr>
        <w:t xml:space="preserve"> РФ, нормативы градостроительного проектирования включают в себя: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lastRenderedPageBreak/>
        <w:t xml:space="preserve">1) основную часть (расчетные показатели минимально допустимого уровня обеспеченности объектами, предусмотренными частями 1, 3 и 4 ст. 29.2 </w:t>
      </w:r>
      <w:proofErr w:type="spellStart"/>
      <w:r w:rsidRPr="002A0B68">
        <w:rPr>
          <w:rFonts w:ascii="Times New Roman" w:hAnsi="Times New Roman" w:cs="Times New Roman"/>
        </w:rPr>
        <w:t>ГрК</w:t>
      </w:r>
      <w:proofErr w:type="spellEnd"/>
      <w:r w:rsidRPr="002A0B68">
        <w:rPr>
          <w:rFonts w:ascii="Times New Roman" w:hAnsi="Times New Roman" w:cs="Times New Roman"/>
        </w:rPr>
        <w:t xml:space="preserve"> РФ, населения муниципального образования и расчетные показатели максимально допустимого уровня территориальной доступности таких объектов для населения муниципального образования);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2) материалы по обоснованию расчетных показателей, содержащихся в основной части нормативов градостроительного проектирования;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3) правила и область применения расчетных показателей, содержащихся в основной части нормативов градостроительного проектирования.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МНГП разработаны на основании статистических и демографических данных с учетом административного статуса городского округа г. Карабулак, социально-демографического состава и плотности населения на территории муниципального образования, стратегии и программ комплексного социально-экономического развития городского округа г. Карабулак, предложений органов местного самоуправления. </w:t>
      </w:r>
    </w:p>
    <w:p w:rsidR="002A0B68" w:rsidRPr="002A0B68" w:rsidRDefault="002A0B68" w:rsidP="002A0B68">
      <w:pPr>
        <w:rPr>
          <w:rFonts w:ascii="Times New Roman" w:hAnsi="Times New Roman" w:cs="Times New Roman"/>
        </w:rPr>
        <w:sectPr w:rsidR="002A0B68" w:rsidRPr="002A0B68" w:rsidSect="00FF5199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bookmarkStart w:id="2" w:name="_Toc215749896"/>
      <w:r w:rsidRPr="002A0B68">
        <w:rPr>
          <w:rFonts w:ascii="Times New Roman" w:hAnsi="Times New Roman" w:cs="Times New Roman"/>
        </w:rPr>
        <w:lastRenderedPageBreak/>
        <w:t>Значения расчетных показателей минимально допустимого уровня обеспеченности объектами местного значения городского округа г. Карабулак и расчетных показателей максимально допустимого уровня их территориальной доступности для населения</w:t>
      </w:r>
      <w:bookmarkEnd w:id="2"/>
      <w:r w:rsidRPr="002A0B68">
        <w:rPr>
          <w:rFonts w:ascii="Times New Roman" w:hAnsi="Times New Roman" w:cs="Times New Roman"/>
        </w:rPr>
        <w:t xml:space="preserve"> 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bookmarkStart w:id="3" w:name="_Toc215749897"/>
      <w:r w:rsidRPr="002A0B68">
        <w:rPr>
          <w:rFonts w:ascii="Times New Roman" w:hAnsi="Times New Roman" w:cs="Times New Roman"/>
        </w:rPr>
        <w:t>1.1</w:t>
      </w:r>
      <w:proofErr w:type="gramStart"/>
      <w:r w:rsidRPr="002A0B68">
        <w:rPr>
          <w:rFonts w:ascii="Times New Roman" w:hAnsi="Times New Roman" w:cs="Times New Roman"/>
        </w:rPr>
        <w:t xml:space="preserve"> В</w:t>
      </w:r>
      <w:proofErr w:type="gramEnd"/>
      <w:r w:rsidRPr="002A0B68">
        <w:rPr>
          <w:rFonts w:ascii="Times New Roman" w:hAnsi="Times New Roman" w:cs="Times New Roman"/>
        </w:rPr>
        <w:t xml:space="preserve"> области автомобильных дорог местного значения в границах городского округа</w:t>
      </w:r>
      <w:bookmarkEnd w:id="3"/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Таблица 1 Значения расчетных показателей в области автомобильных дорог местного значения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722"/>
        <w:gridCol w:w="2268"/>
        <w:gridCol w:w="3261"/>
        <w:gridCol w:w="1842"/>
        <w:gridCol w:w="1985"/>
        <w:gridCol w:w="1956"/>
      </w:tblGrid>
      <w:tr w:rsidR="002A0B68" w:rsidRPr="002A0B68" w:rsidTr="000A143E">
        <w:trPr>
          <w:trHeight w:val="778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 № </w:t>
            </w:r>
            <w:proofErr w:type="gramStart"/>
            <w:r w:rsidRPr="002A0B68">
              <w:rPr>
                <w:rFonts w:ascii="Times New Roman" w:hAnsi="Times New Roman" w:cs="Times New Roman"/>
              </w:rPr>
              <w:t>п</w:t>
            </w:r>
            <w:proofErr w:type="gramEnd"/>
            <w:r w:rsidRPr="002A0B6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722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Минимально допустимый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</w:t>
            </w:r>
          </w:p>
        </w:tc>
        <w:tc>
          <w:tcPr>
            <w:tcW w:w="3941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Максимально допустимый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территориальной доступности</w:t>
            </w:r>
          </w:p>
        </w:tc>
      </w:tr>
      <w:tr w:rsidR="002A0B68" w:rsidRPr="002A0B68" w:rsidTr="000A143E">
        <w:trPr>
          <w:trHeight w:val="525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2A0B68" w:rsidRPr="002A0B68" w:rsidTr="000A143E">
        <w:trPr>
          <w:trHeight w:val="200"/>
        </w:trPr>
        <w:tc>
          <w:tcPr>
            <w:tcW w:w="567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2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Улично-дорожная сеть городского округа</w:t>
            </w:r>
          </w:p>
        </w:tc>
        <w:tc>
          <w:tcPr>
            <w:tcW w:w="2268" w:type="dxa"/>
            <w:vMerge w:val="restart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Плотность УДС,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proofErr w:type="gramStart"/>
            <w:r w:rsidRPr="002A0B68">
              <w:rPr>
                <w:rFonts w:ascii="Times New Roman" w:hAnsi="Times New Roman" w:cs="Times New Roman"/>
              </w:rPr>
              <w:t>км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/кв. км </w:t>
            </w:r>
          </w:p>
        </w:tc>
        <w:tc>
          <w:tcPr>
            <w:tcW w:w="3261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Малоэтажная застройка</w:t>
            </w:r>
          </w:p>
        </w:tc>
        <w:tc>
          <w:tcPr>
            <w:tcW w:w="1842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41" w:type="dxa"/>
            <w:gridSpan w:val="2"/>
            <w:vMerge w:val="restart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2A0B68" w:rsidRPr="002A0B68" w:rsidTr="000A143E">
        <w:trPr>
          <w:trHeight w:val="200"/>
        </w:trPr>
        <w:tc>
          <w:tcPr>
            <w:tcW w:w="567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proofErr w:type="spellStart"/>
            <w:r w:rsidRPr="002A0B68">
              <w:rPr>
                <w:rFonts w:ascii="Times New Roman" w:hAnsi="Times New Roman" w:cs="Times New Roman"/>
              </w:rPr>
              <w:t>Среднеэтажная</w:t>
            </w:r>
            <w:proofErr w:type="spellEnd"/>
            <w:r w:rsidRPr="002A0B68">
              <w:rPr>
                <w:rFonts w:ascii="Times New Roman" w:hAnsi="Times New Roman" w:cs="Times New Roman"/>
              </w:rPr>
              <w:t xml:space="preserve"> застройка</w:t>
            </w:r>
          </w:p>
        </w:tc>
        <w:tc>
          <w:tcPr>
            <w:tcW w:w="1842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41" w:type="dxa"/>
            <w:gridSpan w:val="2"/>
            <w:vMerge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00"/>
        </w:trPr>
        <w:tc>
          <w:tcPr>
            <w:tcW w:w="567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Многоэтажная застройка</w:t>
            </w:r>
          </w:p>
        </w:tc>
        <w:tc>
          <w:tcPr>
            <w:tcW w:w="1842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41" w:type="dxa"/>
            <w:gridSpan w:val="2"/>
            <w:vMerge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00"/>
        </w:trPr>
        <w:tc>
          <w:tcPr>
            <w:tcW w:w="56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Транспортно-пересадочный узел</w:t>
            </w:r>
          </w:p>
        </w:tc>
        <w:tc>
          <w:tcPr>
            <w:tcW w:w="5529" w:type="dxa"/>
            <w:gridSpan w:val="2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Кол-во объектов при станции рельсового транспорта при пассажиропотоке 5000 пасс</w:t>
            </w:r>
            <w:proofErr w:type="gramStart"/>
            <w:r w:rsidRPr="002A0B68">
              <w:rPr>
                <w:rFonts w:ascii="Times New Roman" w:hAnsi="Times New Roman" w:cs="Times New Roman"/>
              </w:rPr>
              <w:t>.</w:t>
            </w:r>
            <w:proofErr w:type="gramEnd"/>
            <w:r w:rsidRPr="002A0B68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2A0B68">
              <w:rPr>
                <w:rFonts w:ascii="Times New Roman" w:hAnsi="Times New Roman" w:cs="Times New Roman"/>
              </w:rPr>
              <w:t>с</w:t>
            </w:r>
            <w:proofErr w:type="gramEnd"/>
            <w:r w:rsidRPr="002A0B68">
              <w:rPr>
                <w:rFonts w:ascii="Times New Roman" w:hAnsi="Times New Roman" w:cs="Times New Roman"/>
              </w:rPr>
              <w:t>ут</w:t>
            </w:r>
            <w:proofErr w:type="spellEnd"/>
            <w:r w:rsidRPr="002A0B68">
              <w:rPr>
                <w:rFonts w:ascii="Times New Roman" w:hAnsi="Times New Roman" w:cs="Times New Roman"/>
              </w:rPr>
              <w:t xml:space="preserve">. </w:t>
            </w:r>
            <w:r w:rsidRPr="002A0B68">
              <w:rPr>
                <w:rFonts w:ascii="Times New Roman" w:hAnsi="Times New Roman" w:cs="Times New Roman"/>
              </w:rPr>
              <w:br/>
              <w:t>для городского транспорта</w:t>
            </w:r>
          </w:p>
        </w:tc>
        <w:tc>
          <w:tcPr>
            <w:tcW w:w="1842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1" w:type="dxa"/>
            <w:gridSpan w:val="2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2A0B68" w:rsidRPr="002A0B68" w:rsidTr="000A143E">
        <w:trPr>
          <w:trHeight w:val="278"/>
        </w:trPr>
        <w:tc>
          <w:tcPr>
            <w:tcW w:w="567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2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Велодорожки и </w:t>
            </w:r>
            <w:proofErr w:type="spellStart"/>
            <w:r w:rsidRPr="002A0B68">
              <w:rPr>
                <w:rFonts w:ascii="Times New Roman" w:hAnsi="Times New Roman" w:cs="Times New Roman"/>
              </w:rPr>
              <w:t>велополосы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Доля от протяженности </w:t>
            </w:r>
            <w:r w:rsidRPr="002A0B68">
              <w:rPr>
                <w:rFonts w:ascii="Times New Roman" w:hAnsi="Times New Roman" w:cs="Times New Roman"/>
              </w:rPr>
              <w:lastRenderedPageBreak/>
              <w:t>магистральных улиц, %</w:t>
            </w:r>
          </w:p>
        </w:tc>
        <w:tc>
          <w:tcPr>
            <w:tcW w:w="3261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lastRenderedPageBreak/>
              <w:t>При освоении незастроенных территорий</w:t>
            </w:r>
          </w:p>
        </w:tc>
        <w:tc>
          <w:tcPr>
            <w:tcW w:w="1842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41" w:type="dxa"/>
            <w:gridSpan w:val="2"/>
            <w:vMerge w:val="restart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2A0B68" w:rsidRPr="002A0B68" w:rsidTr="000A143E">
        <w:trPr>
          <w:trHeight w:val="277"/>
        </w:trPr>
        <w:tc>
          <w:tcPr>
            <w:tcW w:w="567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При условии преобразования застроенных территорий</w:t>
            </w:r>
          </w:p>
        </w:tc>
        <w:tc>
          <w:tcPr>
            <w:tcW w:w="1842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941" w:type="dxa"/>
            <w:gridSpan w:val="2"/>
            <w:vMerge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</w:tbl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Таблица 2 Значения расчетных показателей в области создания и обеспечения функционирования парковок для автомобилей 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и СИМ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4815"/>
        <w:gridCol w:w="3117"/>
        <w:gridCol w:w="1844"/>
        <w:gridCol w:w="2128"/>
        <w:gridCol w:w="1992"/>
      </w:tblGrid>
      <w:tr w:rsidR="002A0B68" w:rsidRPr="002A0B68" w:rsidTr="000A143E">
        <w:trPr>
          <w:trHeight w:val="20"/>
          <w:tblHeader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A0B68">
              <w:rPr>
                <w:rFonts w:ascii="Times New Roman" w:hAnsi="Times New Roman" w:cs="Times New Roman"/>
              </w:rPr>
              <w:t>п</w:t>
            </w:r>
            <w:proofErr w:type="gramEnd"/>
            <w:r w:rsidRPr="002A0B6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815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Минимально допустимый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</w:t>
            </w:r>
          </w:p>
        </w:tc>
        <w:tc>
          <w:tcPr>
            <w:tcW w:w="4120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Минимально допустимый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</w:t>
            </w:r>
          </w:p>
        </w:tc>
      </w:tr>
      <w:tr w:rsidR="002A0B68" w:rsidRPr="002A0B68" w:rsidTr="000A143E">
        <w:trPr>
          <w:trHeight w:val="20"/>
          <w:tblHeader/>
          <w:jc w:val="center"/>
        </w:trPr>
        <w:tc>
          <w:tcPr>
            <w:tcW w:w="70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14601" w:type="dxa"/>
            <w:gridSpan w:val="6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Машино-места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Парковки (парковочные места) для жилой застройки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123,5 кв. м жилых помещений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8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800 (1000 в районах реконструкции)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Парковки (парковочные места) для нежилой застройки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Учреждения органов государственной власти, органов местного самоуправления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100 кв. м общей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площади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28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250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Коммерческо-деловые центры, офисные здания и помещения, страховые компании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100 кв. м общей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площади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8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250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Кредитные организации: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250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- с операционными залами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100 кв. м общей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площади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2128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- без операционных залов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100 кв. м общей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площади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2128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Здания судов общей юрисдикции: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мест: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250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- для личного автотранспорта работников суда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 10 сотрудников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8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- для личного автотранспорта посетителей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 1 судью (с округлением до целого числа)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2128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Здания и сооружения следственных органов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3 сотрудников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8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250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количество парковочных мест на 100 кв. м </w:t>
            </w:r>
            <w:r w:rsidRPr="002A0B68">
              <w:rPr>
                <w:rFonts w:ascii="Times New Roman" w:hAnsi="Times New Roman" w:cs="Times New Roman"/>
              </w:rPr>
              <w:br/>
              <w:t>общей площади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8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250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Производственные здания, коммунально-складские объекты, размещаемые в составе многофункциональных зон</w:t>
            </w:r>
          </w:p>
        </w:tc>
        <w:tc>
          <w:tcPr>
            <w:tcW w:w="3117" w:type="dxa"/>
            <w:tcBorders>
              <w:bottom w:val="nil"/>
            </w:tcBorders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 работающих человек в двух смежных сменах</w:t>
            </w:r>
          </w:p>
        </w:tc>
        <w:tc>
          <w:tcPr>
            <w:tcW w:w="1844" w:type="dxa"/>
            <w:tcBorders>
              <w:bottom w:val="nil"/>
            </w:tcBorders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2128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250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Объекты производственного и коммунального назначения, размещаемые на участках территорий производственных и промышленно-производственных объектов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 чел., работающих в двух смежных сменах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8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250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Магазины-склады (мелкооптовой и розничной торговли, гипермаркеты)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количество парковочных мест на 100 кв. м </w:t>
            </w:r>
            <w:r w:rsidRPr="002A0B68">
              <w:rPr>
                <w:rFonts w:ascii="Times New Roman" w:hAnsi="Times New Roman" w:cs="Times New Roman"/>
              </w:rPr>
              <w:br/>
            </w:r>
            <w:r w:rsidRPr="002A0B68">
              <w:rPr>
                <w:rFonts w:ascii="Times New Roman" w:hAnsi="Times New Roman" w:cs="Times New Roman"/>
              </w:rPr>
              <w:lastRenderedPageBreak/>
              <w:t>общей площади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lastRenderedPageBreak/>
              <w:t>3,3</w:t>
            </w:r>
          </w:p>
        </w:tc>
        <w:tc>
          <w:tcPr>
            <w:tcW w:w="2128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150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lastRenderedPageBreak/>
              <w:t>2.10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Объекты торгового назначения с широким ассортиментом товаров периодического спроса продовольственной и (или) непродовольственной групп (торговые центры, торговые комплексы, супермаркеты, универсамы, универмаги и т.п.)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100 кв. м</w:t>
            </w:r>
            <w:r w:rsidRPr="002A0B68">
              <w:rPr>
                <w:rFonts w:ascii="Times New Roman" w:hAnsi="Times New Roman" w:cs="Times New Roman"/>
              </w:rPr>
              <w:br/>
              <w:t>общей площади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2128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150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Специализированные магазины по продаже товаров эпизодического спроса непродовольственной группы (спортивные, автосалоны, мебельные, бытовой техники, музыкальных инструментов, ювелирные, книжные и т.п.)</w:t>
            </w:r>
          </w:p>
        </w:tc>
        <w:tc>
          <w:tcPr>
            <w:tcW w:w="3117" w:type="dxa"/>
            <w:tcBorders>
              <w:bottom w:val="nil"/>
            </w:tcBorders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количество парковочных мест на 100 кв. м </w:t>
            </w:r>
            <w:r w:rsidRPr="002A0B68">
              <w:rPr>
                <w:rFonts w:ascii="Times New Roman" w:hAnsi="Times New Roman" w:cs="Times New Roman"/>
              </w:rPr>
              <w:br/>
              <w:t>общей площади</w:t>
            </w:r>
          </w:p>
        </w:tc>
        <w:tc>
          <w:tcPr>
            <w:tcW w:w="1844" w:type="dxa"/>
            <w:tcBorders>
              <w:bottom w:val="nil"/>
            </w:tcBorders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2128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150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Рынки постоянные: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150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- универсальные и непродовольственные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100 кв. м</w:t>
            </w:r>
            <w:r w:rsidRPr="002A0B68">
              <w:rPr>
                <w:rFonts w:ascii="Times New Roman" w:hAnsi="Times New Roman" w:cs="Times New Roman"/>
              </w:rPr>
              <w:br/>
              <w:t>общей площади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2128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- продовольственные и сельскохозяйственные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100 кв. м</w:t>
            </w:r>
            <w:r w:rsidRPr="002A0B68">
              <w:rPr>
                <w:rFonts w:ascii="Times New Roman" w:hAnsi="Times New Roman" w:cs="Times New Roman"/>
              </w:rPr>
              <w:br/>
              <w:t>общей площади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2128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lastRenderedPageBreak/>
              <w:t>2.13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Предприятия общественного питания периодического спроса (рестораны, кафе)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 посадочных мест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2128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150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Объекты коммунально-бытового обслуживания: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250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- бани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 единовременных посетителей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8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- ателье, фотосалоны городского значения, салоны-парикмахерские, салоны красоты, солярии, салоны моды, свадебные салоны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100 кв. м общей площади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8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- салоны ритуальных услуг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100 кв. м общей площади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8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- химчистки, прачечные, ремонтные мастерские, специализированные центры по обслуживанию сложной бытовой техники и </w:t>
            </w:r>
            <w:proofErr w:type="gramStart"/>
            <w:r w:rsidRPr="002A0B68">
              <w:rPr>
                <w:rFonts w:ascii="Times New Roman" w:hAnsi="Times New Roman" w:cs="Times New Roman"/>
              </w:rPr>
              <w:t>другое</w:t>
            </w:r>
            <w:proofErr w:type="gramEnd"/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 – 2 рабочих места приемщика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8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Гостиницы: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 чел. персонала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8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250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- категория </w:t>
            </w:r>
            <w:proofErr w:type="gramStart"/>
            <w:r w:rsidRPr="002A0B68">
              <w:rPr>
                <w:rFonts w:ascii="Times New Roman" w:hAnsi="Times New Roman" w:cs="Times New Roman"/>
              </w:rPr>
              <w:t>до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2A0B68">
              <w:rPr>
                <w:rFonts w:ascii="Times New Roman" w:hAnsi="Times New Roman" w:cs="Times New Roman"/>
              </w:rPr>
              <w:t>три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звезды»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5 номеров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8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- категория </w:t>
            </w:r>
            <w:proofErr w:type="gramStart"/>
            <w:r w:rsidRPr="002A0B68">
              <w:rPr>
                <w:rFonts w:ascii="Times New Roman" w:hAnsi="Times New Roman" w:cs="Times New Roman"/>
              </w:rPr>
              <w:t>от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2A0B68">
              <w:rPr>
                <w:rFonts w:ascii="Times New Roman" w:hAnsi="Times New Roman" w:cs="Times New Roman"/>
              </w:rPr>
              <w:t>четыре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звезды» включительно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3 номера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8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- мотели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2 номеров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8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proofErr w:type="spellStart"/>
            <w:r w:rsidRPr="002A0B68">
              <w:rPr>
                <w:rFonts w:ascii="Times New Roman" w:hAnsi="Times New Roman" w:cs="Times New Roman"/>
              </w:rPr>
              <w:t>Выставочно</w:t>
            </w:r>
            <w:proofErr w:type="spellEnd"/>
            <w:r w:rsidRPr="002A0B68">
              <w:rPr>
                <w:rFonts w:ascii="Times New Roman" w:hAnsi="Times New Roman" w:cs="Times New Roman"/>
              </w:rPr>
              <w:t>-музейные комплексы, музеи-заповедники, музеи, галереи, выставочные залы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 единовременных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посетителей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2128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400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Центральные, специальные и специализированные библиотеки, интернет-кафе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 постоянных мест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2128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250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Объекты религиозных конфессий 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 единовременных посетителей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1,25 (не менее 3 на объект)</w:t>
            </w:r>
          </w:p>
        </w:tc>
        <w:tc>
          <w:tcPr>
            <w:tcW w:w="2128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250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2.19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Досугово-развлекательные учреждения: развлекательные центры, дискотеки, залы игровых автоматов, ночные клубы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4 – 7 единовременных посетителей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8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250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Бильярдные, боулинги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 единовременных посетителя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2128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250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lastRenderedPageBreak/>
              <w:t>2.21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Здания и помещения медицинских организаций: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150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- стационары регионального, зонального, межрайонного уровня (больницы, диспансеры, перинатальные центры и </w:t>
            </w:r>
            <w:proofErr w:type="gramStart"/>
            <w:r w:rsidRPr="002A0B68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2A0B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 100 сотрудников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8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 100 коек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8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- стационары городского, окружного, участкового уровня (больницы, диспансеры, родильные дома и </w:t>
            </w:r>
            <w:proofErr w:type="gramStart"/>
            <w:r w:rsidRPr="002A0B68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2A0B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 100 сотрудников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8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 100 коек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8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- поликлиники, в том числе амбулатории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 100 сотрудников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8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 100 посещений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8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2.22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Спортивные комплексы и стадионы с трибунами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100 мест на трибунах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8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400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2.23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Оздоровительные комплексы (</w:t>
            </w:r>
            <w:proofErr w:type="gramStart"/>
            <w:r w:rsidRPr="002A0B68">
              <w:rPr>
                <w:rFonts w:ascii="Times New Roman" w:hAnsi="Times New Roman" w:cs="Times New Roman"/>
              </w:rPr>
              <w:t>фитнес-клубы</w:t>
            </w:r>
            <w:proofErr w:type="gramEnd"/>
            <w:r w:rsidRPr="002A0B68">
              <w:rPr>
                <w:rFonts w:ascii="Times New Roman" w:hAnsi="Times New Roman" w:cs="Times New Roman"/>
              </w:rPr>
              <w:t>, физкультурно-оздоровительные комплексы, спортивные и тренажерные залы):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250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- общей площадью менее 1000 кв. м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100 кв. м</w:t>
            </w:r>
            <w:r w:rsidRPr="002A0B68">
              <w:rPr>
                <w:rFonts w:ascii="Times New Roman" w:hAnsi="Times New Roman" w:cs="Times New Roman"/>
              </w:rPr>
              <w:br/>
              <w:t>общей площади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8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- общей площадью 1000 кв. м и более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100 кв. м</w:t>
            </w:r>
            <w:r w:rsidRPr="002A0B68">
              <w:rPr>
                <w:rFonts w:ascii="Times New Roman" w:hAnsi="Times New Roman" w:cs="Times New Roman"/>
              </w:rPr>
              <w:br/>
              <w:t>общей площади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2128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2.24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Муниципальные детские физкультурно-оздоровительные объекты: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250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- тренажерные залы площадью 150 – 500 кв. м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 единовременных посетителей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8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- физкультурно-оздоровительный комплекс с залом площадью 1000 – 2000 кв. м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 единовременных посетителей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8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- физкультурно-оздоровительный комплекс с залом и бассейном общей площадью 2000 – 3000 кв. м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 единовременных посетителей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8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2.25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Специализированные спортивные клубы и комплексы (теннис, конный спорт, горнолыжные центры и </w:t>
            </w:r>
            <w:proofErr w:type="gramStart"/>
            <w:r w:rsidRPr="002A0B68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2A0B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 единовременных посетителя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8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250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lastRenderedPageBreak/>
              <w:t>2.26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Железнодорожные станции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 пассажиров дальнего следования в час пик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2128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150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2.27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Автовокзалы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 пассажиров в час пик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128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150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14601" w:type="dxa"/>
            <w:gridSpan w:val="6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Машино-места для парковки легковых автомобилей на стоянках автомобилей, размещаемых у границ лесопарков,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зон отдыха и курортных зон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Пляжи и парки в зонах отдыха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100 единовременных посетителей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8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400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Лесопарки и заповедники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100 единовременных посетителей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8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400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Базы кратковременного отдыха (спортивные, лыжные, рыболовные, охотничьи и другие)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 единовременных посетителей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8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400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Дома отдыха и санатории, санатории-профилактории, базы отдыха предприятий и туристские базы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 отдыхающих и обслуживающего персонала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8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400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4815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Предприятия общественного питания, торговли</w:t>
            </w:r>
          </w:p>
        </w:tc>
        <w:tc>
          <w:tcPr>
            <w:tcW w:w="311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10 мест в залах или единовременных посетителей и персонала</w:t>
            </w:r>
          </w:p>
        </w:tc>
        <w:tc>
          <w:tcPr>
            <w:tcW w:w="184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8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9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150</w:t>
            </w:r>
          </w:p>
        </w:tc>
      </w:tr>
    </w:tbl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bookmarkStart w:id="4" w:name="_Hlk120778982"/>
      <w:r w:rsidRPr="002A0B68">
        <w:rPr>
          <w:rFonts w:ascii="Times New Roman" w:hAnsi="Times New Roman" w:cs="Times New Roman"/>
        </w:rPr>
        <w:t>Примечания:</w:t>
      </w:r>
    </w:p>
    <w:bookmarkEnd w:id="4"/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Возможно сокращение количества нормируемых парковочных мест для жилой застройки за счет использования парковочных мест для размещаемых объектов предпринимательской деятельности в целях их совместного использования;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proofErr w:type="gramStart"/>
      <w:r w:rsidRPr="002A0B68">
        <w:rPr>
          <w:rFonts w:ascii="Times New Roman" w:hAnsi="Times New Roman" w:cs="Times New Roman"/>
        </w:rPr>
        <w:t>В целях содействия реализации положений Концепции по развитию производства и использования электрического автомобильного транспорта в Российской Федерации на период до 2030 года, утвержденной распоряжением Правительства Российской Федерации от 23 августа 2021 г. № 2290-р, в соответствии с Методическими рекомендациями по стимулированию использования электромобилей и гибридных автомобилей в субъектах Российской Федерации, утвержденными распоряжением Министерства транспорта Российской Федерации от 25 мая 2022 г</w:t>
      </w:r>
      <w:proofErr w:type="gramEnd"/>
      <w:r w:rsidRPr="002A0B68">
        <w:rPr>
          <w:rFonts w:ascii="Times New Roman" w:hAnsi="Times New Roman" w:cs="Times New Roman"/>
        </w:rPr>
        <w:t>. № АК-131-р «Об утверждении методических рекомендаций по стимулированию использования электромобилей и гибридных автомобилей в субъектах Российской Федерации» (далее – распоряжение Минтранса России от 25.05.2022 № АК-131-р), устанавливается норматив количества парковочных мест для электромобилей и гибридных автомобилей по следующей формуле: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ПЭЛ = 0,15 × НСП × Кг × 0,9,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где: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ПЭЛ – количество парковочных мест для электромобилей и гибридных автомобилей;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lastRenderedPageBreak/>
        <w:t>НСП – норма парковочных мест, установленная п. 2 табл. 2 настоящего раздела МНГП;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proofErr w:type="gramStart"/>
      <w:r w:rsidRPr="002A0B68">
        <w:rPr>
          <w:rFonts w:ascii="Times New Roman" w:hAnsi="Times New Roman" w:cs="Times New Roman"/>
        </w:rPr>
        <w:t>Кг</w:t>
      </w:r>
      <w:proofErr w:type="gramEnd"/>
      <w:r w:rsidRPr="002A0B68">
        <w:rPr>
          <w:rFonts w:ascii="Times New Roman" w:hAnsi="Times New Roman" w:cs="Times New Roman"/>
        </w:rPr>
        <w:t xml:space="preserve"> – расчетный коэффициент на год, устанавливаемый согласно таблице 2.1: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Таблица 2.1 Объем производства электрического автомобильного автотранспорта и расчетный коэффициент по годам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1341"/>
        <w:gridCol w:w="1340"/>
        <w:gridCol w:w="1340"/>
        <w:gridCol w:w="1341"/>
        <w:gridCol w:w="1340"/>
        <w:gridCol w:w="1820"/>
      </w:tblGrid>
      <w:tr w:rsidR="002A0B68" w:rsidRPr="002A0B68" w:rsidTr="000A143E">
        <w:trPr>
          <w:trHeight w:val="123"/>
          <w:jc w:val="center"/>
        </w:trPr>
        <w:tc>
          <w:tcPr>
            <w:tcW w:w="325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341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40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40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41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40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820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2030</w:t>
            </w:r>
          </w:p>
        </w:tc>
      </w:tr>
      <w:tr w:rsidR="002A0B68" w:rsidRPr="002A0B68" w:rsidTr="000A143E">
        <w:trPr>
          <w:jc w:val="center"/>
        </w:trPr>
        <w:tc>
          <w:tcPr>
            <w:tcW w:w="325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Объем производства электромобилей, шт.</w:t>
            </w:r>
          </w:p>
        </w:tc>
        <w:tc>
          <w:tcPr>
            <w:tcW w:w="1341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44000</w:t>
            </w:r>
          </w:p>
        </w:tc>
        <w:tc>
          <w:tcPr>
            <w:tcW w:w="1340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71000</w:t>
            </w:r>
          </w:p>
        </w:tc>
        <w:tc>
          <w:tcPr>
            <w:tcW w:w="1340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94000</w:t>
            </w:r>
          </w:p>
        </w:tc>
        <w:tc>
          <w:tcPr>
            <w:tcW w:w="1341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115000</w:t>
            </w:r>
          </w:p>
        </w:tc>
        <w:tc>
          <w:tcPr>
            <w:tcW w:w="1340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162400</w:t>
            </w:r>
          </w:p>
        </w:tc>
        <w:tc>
          <w:tcPr>
            <w:tcW w:w="1820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217000</w:t>
            </w:r>
          </w:p>
        </w:tc>
      </w:tr>
      <w:tr w:rsidR="002A0B68" w:rsidRPr="002A0B68" w:rsidTr="000A143E">
        <w:trPr>
          <w:jc w:val="center"/>
        </w:trPr>
        <w:tc>
          <w:tcPr>
            <w:tcW w:w="325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Расчетный коэффициент</w:t>
            </w:r>
          </w:p>
        </w:tc>
        <w:tc>
          <w:tcPr>
            <w:tcW w:w="1341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340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340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341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1340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820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</w:tr>
    </w:tbl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Требуемое число мест для паркования СИМ и велосипедов следует определять раздельно для каждого объекта различного функционального назначения.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Минимальная обеспеченность жителей велостоянками и стоянками СИМ принимается: 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Для нежилой застройки различного функционального назначения – в соответствии с Приложением</w:t>
      </w:r>
      <w:proofErr w:type="gramStart"/>
      <w:r w:rsidRPr="002A0B68">
        <w:rPr>
          <w:rFonts w:ascii="Times New Roman" w:hAnsi="Times New Roman" w:cs="Times New Roman"/>
        </w:rPr>
        <w:t xml:space="preserve"> Т</w:t>
      </w:r>
      <w:proofErr w:type="gramEnd"/>
      <w:r w:rsidRPr="002A0B68">
        <w:rPr>
          <w:rFonts w:ascii="Times New Roman" w:hAnsi="Times New Roman" w:cs="Times New Roman"/>
        </w:rPr>
        <w:t xml:space="preserve"> СП 396.1325800.2018 «Улицы и дороги населенных пунктов. Правила градостроительного проектирования». 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Для жилой застройки – не менее 1 места для хранения велосипеда на 1 квартиру.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Таблица 3 значения расчетных показателей в области организации специализированных стоянок для туристического транспорта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2551"/>
        <w:gridCol w:w="2264"/>
        <w:gridCol w:w="3831"/>
        <w:gridCol w:w="1701"/>
        <w:gridCol w:w="1843"/>
        <w:gridCol w:w="1706"/>
      </w:tblGrid>
      <w:tr w:rsidR="002A0B68" w:rsidRPr="002A0B68" w:rsidTr="000A143E">
        <w:trPr>
          <w:trHeight w:val="20"/>
          <w:tblHeader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gramStart"/>
            <w:r w:rsidRPr="002A0B68">
              <w:rPr>
                <w:rFonts w:ascii="Times New Roman" w:hAnsi="Times New Roman" w:cs="Times New Roman"/>
              </w:rPr>
              <w:t>п</w:t>
            </w:r>
            <w:proofErr w:type="gramEnd"/>
            <w:r w:rsidRPr="002A0B6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815" w:type="dxa"/>
            <w:gridSpan w:val="2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Минимально допустимый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</w:t>
            </w:r>
          </w:p>
        </w:tc>
        <w:tc>
          <w:tcPr>
            <w:tcW w:w="3549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Минимально допустимый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</w:t>
            </w:r>
          </w:p>
        </w:tc>
      </w:tr>
      <w:tr w:rsidR="002A0B68" w:rsidRPr="002A0B68" w:rsidTr="000A143E">
        <w:trPr>
          <w:trHeight w:val="20"/>
          <w:tblHeader/>
          <w:jc w:val="center"/>
        </w:trPr>
        <w:tc>
          <w:tcPr>
            <w:tcW w:w="70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gridSpan w:val="2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Специализированные стоянки для туристического транспорта: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Туристические автобусы</w:t>
            </w:r>
          </w:p>
        </w:tc>
        <w:tc>
          <w:tcPr>
            <w:tcW w:w="3831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количество парковочных мест на 30 единовременных посетителей (в расчете на 75% от общего числа)</w:t>
            </w:r>
          </w:p>
        </w:tc>
        <w:tc>
          <w:tcPr>
            <w:tcW w:w="1701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706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500</w:t>
            </w:r>
          </w:p>
        </w:tc>
      </w:tr>
      <w:tr w:rsidR="002A0B68" w:rsidRPr="002A0B68" w:rsidTr="000A143E">
        <w:trPr>
          <w:trHeight w:val="20"/>
          <w:jc w:val="center"/>
        </w:trPr>
        <w:tc>
          <w:tcPr>
            <w:tcW w:w="705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Личный легковой автотранспорт</w:t>
            </w:r>
          </w:p>
        </w:tc>
        <w:tc>
          <w:tcPr>
            <w:tcW w:w="3831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количество парковочных мест на 3 единовременных посетителя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(в расчете на 25% от общего числа)</w:t>
            </w:r>
          </w:p>
        </w:tc>
        <w:tc>
          <w:tcPr>
            <w:tcW w:w="1701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</w:tbl>
    <w:p w:rsidR="002A0B68" w:rsidRPr="002A0B68" w:rsidRDefault="002A0B68" w:rsidP="002A0B68">
      <w:pPr>
        <w:rPr>
          <w:rFonts w:ascii="Times New Roman" w:hAnsi="Times New Roman" w:cs="Times New Roman"/>
        </w:rPr>
      </w:pPr>
      <w:bookmarkStart w:id="5" w:name="_Toc115430364"/>
      <w:r w:rsidRPr="002A0B68">
        <w:rPr>
          <w:rFonts w:ascii="Times New Roman" w:hAnsi="Times New Roman" w:cs="Times New Roman"/>
        </w:rPr>
        <w:t> 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bookmarkStart w:id="6" w:name="_Toc215749898"/>
      <w:r w:rsidRPr="002A0B68">
        <w:rPr>
          <w:rFonts w:ascii="Times New Roman" w:hAnsi="Times New Roman" w:cs="Times New Roman"/>
        </w:rPr>
        <w:t>1.2</w:t>
      </w:r>
      <w:proofErr w:type="gramStart"/>
      <w:r w:rsidRPr="002A0B68">
        <w:rPr>
          <w:rFonts w:ascii="Times New Roman" w:hAnsi="Times New Roman" w:cs="Times New Roman"/>
        </w:rPr>
        <w:t xml:space="preserve"> В</w:t>
      </w:r>
      <w:proofErr w:type="gramEnd"/>
      <w:r w:rsidRPr="002A0B68">
        <w:rPr>
          <w:rFonts w:ascii="Times New Roman" w:hAnsi="Times New Roman" w:cs="Times New Roman"/>
        </w:rPr>
        <w:t xml:space="preserve"> области физической культуры и массового спорта</w:t>
      </w:r>
      <w:bookmarkEnd w:id="5"/>
      <w:bookmarkEnd w:id="6"/>
      <w:r w:rsidRPr="002A0B68">
        <w:rPr>
          <w:rFonts w:ascii="Times New Roman" w:hAnsi="Times New Roman" w:cs="Times New Roman"/>
        </w:rPr>
        <w:t xml:space="preserve"> 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Таблица 4 Значения расчётных показателей в области физической культуры и массового спорта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56"/>
        <w:gridCol w:w="472"/>
        <w:gridCol w:w="473"/>
        <w:gridCol w:w="472"/>
        <w:gridCol w:w="473"/>
        <w:gridCol w:w="472"/>
        <w:gridCol w:w="473"/>
        <w:gridCol w:w="2409"/>
        <w:gridCol w:w="1276"/>
        <w:gridCol w:w="2410"/>
        <w:gridCol w:w="1843"/>
      </w:tblGrid>
      <w:tr w:rsidR="002A0B68" w:rsidRPr="002A0B68" w:rsidTr="000A143E">
        <w:trPr>
          <w:trHeight w:val="625"/>
          <w:tblHeader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№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proofErr w:type="gramStart"/>
            <w:r w:rsidRPr="002A0B68">
              <w:rPr>
                <w:rFonts w:ascii="Times New Roman" w:hAnsi="Times New Roman" w:cs="Times New Roman"/>
              </w:rPr>
              <w:t>п</w:t>
            </w:r>
            <w:proofErr w:type="gramEnd"/>
            <w:r w:rsidRPr="002A0B6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56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Наименование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835" w:type="dxa"/>
            <w:gridSpan w:val="6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Категория спортивного сооружения</w:t>
            </w:r>
            <w:proofErr w:type="gramStart"/>
            <w:r w:rsidRPr="002A0B68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Минимально допустимый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Максимально допустимый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территориальной доступности</w:t>
            </w:r>
          </w:p>
        </w:tc>
      </w:tr>
      <w:tr w:rsidR="002A0B68" w:rsidRPr="002A0B68" w:rsidTr="000A143E">
        <w:trPr>
          <w:trHeight w:val="409"/>
          <w:tblHeader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73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72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473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472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473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2A0B68" w:rsidRPr="002A0B68" w:rsidTr="000A143E">
        <w:trPr>
          <w:trHeight w:val="211"/>
          <w:jc w:val="center"/>
        </w:trPr>
        <w:tc>
          <w:tcPr>
            <w:tcW w:w="567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9" w:type="dxa"/>
            <w:gridSpan w:val="11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Категория муниципального образования – 41</w:t>
            </w:r>
          </w:p>
        </w:tc>
      </w:tr>
      <w:tr w:rsidR="002A0B68" w:rsidRPr="002A0B68" w:rsidTr="000A143E">
        <w:trPr>
          <w:trHeight w:val="211"/>
          <w:jc w:val="center"/>
        </w:trPr>
        <w:tc>
          <w:tcPr>
            <w:tcW w:w="567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6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Спортивный зал, в том числе общего пользования</w:t>
            </w:r>
          </w:p>
        </w:tc>
        <w:tc>
          <w:tcPr>
            <w:tcW w:w="47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73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Кол-во объектов </w:t>
            </w:r>
            <w:r w:rsidRPr="002A0B68">
              <w:rPr>
                <w:rFonts w:ascii="Times New Roman" w:hAnsi="Times New Roman" w:cs="Times New Roman"/>
              </w:rPr>
              <w:br/>
              <w:t>на 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30</w:t>
            </w:r>
          </w:p>
        </w:tc>
      </w:tr>
      <w:tr w:rsidR="002A0B68" w:rsidRPr="002A0B68" w:rsidTr="000A143E">
        <w:trPr>
          <w:trHeight w:val="211"/>
          <w:jc w:val="center"/>
        </w:trPr>
        <w:tc>
          <w:tcPr>
            <w:tcW w:w="567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6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Плавательный бассейн общего пользования, общей площадью менее 3000 кв. м</w:t>
            </w:r>
          </w:p>
        </w:tc>
        <w:tc>
          <w:tcPr>
            <w:tcW w:w="47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73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Кол-во объектов </w:t>
            </w:r>
            <w:r w:rsidRPr="002A0B68">
              <w:rPr>
                <w:rFonts w:ascii="Times New Roman" w:hAnsi="Times New Roman" w:cs="Times New Roman"/>
              </w:rPr>
              <w:br/>
              <w:t>на 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60</w:t>
            </w:r>
          </w:p>
        </w:tc>
      </w:tr>
      <w:tr w:rsidR="002A0B68" w:rsidRPr="002A0B68" w:rsidTr="000A143E">
        <w:trPr>
          <w:trHeight w:val="211"/>
          <w:jc w:val="center"/>
        </w:trPr>
        <w:tc>
          <w:tcPr>
            <w:tcW w:w="567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56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Спортивно-зрелищное сооружение, в том числе с искусственным льдом, общей площадью менее 3000 кв. м</w:t>
            </w:r>
          </w:p>
        </w:tc>
        <w:tc>
          <w:tcPr>
            <w:tcW w:w="47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73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Кол-во объектов </w:t>
            </w:r>
            <w:r w:rsidRPr="002A0B68">
              <w:rPr>
                <w:rFonts w:ascii="Times New Roman" w:hAnsi="Times New Roman" w:cs="Times New Roman"/>
              </w:rPr>
              <w:br/>
              <w:t>на 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60</w:t>
            </w:r>
          </w:p>
        </w:tc>
      </w:tr>
      <w:tr w:rsidR="002A0B68" w:rsidRPr="002A0B68" w:rsidTr="000A143E">
        <w:trPr>
          <w:trHeight w:val="211"/>
          <w:jc w:val="center"/>
        </w:trPr>
        <w:tc>
          <w:tcPr>
            <w:tcW w:w="567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56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Физкультурно-оздоровительный комплекс (ФОК) общей площадью более 3000 кв. м</w:t>
            </w:r>
          </w:p>
        </w:tc>
        <w:tc>
          <w:tcPr>
            <w:tcW w:w="47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7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73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Кол-во объектов </w:t>
            </w:r>
            <w:r w:rsidRPr="002A0B68">
              <w:rPr>
                <w:rFonts w:ascii="Times New Roman" w:hAnsi="Times New Roman" w:cs="Times New Roman"/>
              </w:rPr>
              <w:br/>
              <w:t>на 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60</w:t>
            </w:r>
          </w:p>
        </w:tc>
      </w:tr>
      <w:tr w:rsidR="002A0B68" w:rsidRPr="002A0B68" w:rsidTr="000A143E">
        <w:trPr>
          <w:trHeight w:val="211"/>
          <w:jc w:val="center"/>
        </w:trPr>
        <w:tc>
          <w:tcPr>
            <w:tcW w:w="567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56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Помещения для физкультурно-оздоровительных занятий (Объекты городской и рекреационной инфраструктуры, приспособленные для занятий физической культурой и </w:t>
            </w:r>
            <w:r w:rsidRPr="002A0B68">
              <w:rPr>
                <w:rFonts w:ascii="Times New Roman" w:hAnsi="Times New Roman" w:cs="Times New Roman"/>
              </w:rPr>
              <w:lastRenderedPageBreak/>
              <w:t>спортом, в том числе универсальные спортивные игровые площадки, дистанции, велодорожки, споты (плаза начального уровня), площадки с тренажерами, сезонные катки)</w:t>
            </w:r>
          </w:p>
        </w:tc>
        <w:tc>
          <w:tcPr>
            <w:tcW w:w="47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73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7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Кол-во объектов </w:t>
            </w:r>
            <w:r w:rsidRPr="002A0B68">
              <w:rPr>
                <w:rFonts w:ascii="Times New Roman" w:hAnsi="Times New Roman" w:cs="Times New Roman"/>
              </w:rPr>
              <w:br/>
              <w:t>на 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1000</w:t>
            </w:r>
          </w:p>
        </w:tc>
      </w:tr>
    </w:tbl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Примечания: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Перечень рекомендуемых для размещения на территории населенных пунктов объектов спортивной инфраструктуры устанавливается согласно п. 2 приложения к Приказу Министерства спорта РФ от 19.08.2021 № 649.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Категория муниципального района устанавливается исходя из его численности: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Категория 1 – от 50 до 500 человек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Категория 2 – от 500 до 5 000 человек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Категория 3 – от 5 000 до 30 000 человек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Категория 4 – свыше 30 000 человек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Категорирование спортивных сооружений согласно Приказу Министерства спорта РФ от 25 сентября 2020 г. № 718 «Об утверждении Методических рекомендаций по организации физкультурно-спортивной работы по месту жительства, отдыха и трудовой деятельности граждан в организациях различных форм собственности»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lastRenderedPageBreak/>
        <w:t>категория</w:t>
      </w:r>
      <w:proofErr w:type="gramStart"/>
      <w:r w:rsidRPr="002A0B68">
        <w:rPr>
          <w:rFonts w:ascii="Times New Roman" w:hAnsi="Times New Roman" w:cs="Times New Roman"/>
        </w:rPr>
        <w:t xml:space="preserve"> А</w:t>
      </w:r>
      <w:proofErr w:type="gramEnd"/>
      <w:r w:rsidRPr="002A0B68">
        <w:rPr>
          <w:rFonts w:ascii="Times New Roman" w:hAnsi="Times New Roman" w:cs="Times New Roman"/>
        </w:rPr>
        <w:t xml:space="preserve"> - спортивные сооружения для международных соревнований;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категория</w:t>
      </w:r>
      <w:proofErr w:type="gramStart"/>
      <w:r w:rsidRPr="002A0B68">
        <w:rPr>
          <w:rFonts w:ascii="Times New Roman" w:hAnsi="Times New Roman" w:cs="Times New Roman"/>
        </w:rPr>
        <w:t xml:space="preserve"> В</w:t>
      </w:r>
      <w:proofErr w:type="gramEnd"/>
      <w:r w:rsidRPr="002A0B68">
        <w:rPr>
          <w:rFonts w:ascii="Times New Roman" w:hAnsi="Times New Roman" w:cs="Times New Roman"/>
        </w:rPr>
        <w:t xml:space="preserve"> - тренировочные сооружения для профессионального спорта высших достижений;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категория</w:t>
      </w:r>
      <w:proofErr w:type="gramStart"/>
      <w:r w:rsidRPr="002A0B68">
        <w:rPr>
          <w:rFonts w:ascii="Times New Roman" w:hAnsi="Times New Roman" w:cs="Times New Roman"/>
        </w:rPr>
        <w:t xml:space="preserve"> С</w:t>
      </w:r>
      <w:proofErr w:type="gramEnd"/>
      <w:r w:rsidRPr="002A0B68">
        <w:rPr>
          <w:rFonts w:ascii="Times New Roman" w:hAnsi="Times New Roman" w:cs="Times New Roman"/>
        </w:rPr>
        <w:t xml:space="preserve"> - спортивные и развлекательные сооружения в черте населенного пункта;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proofErr w:type="gramStart"/>
      <w:r w:rsidRPr="002A0B68">
        <w:rPr>
          <w:rFonts w:ascii="Times New Roman" w:hAnsi="Times New Roman" w:cs="Times New Roman"/>
        </w:rPr>
        <w:t>категория D - спортивные и развлекательные сооружения за чертой населенного пункта и в лесопарковой зонах;</w:t>
      </w:r>
      <w:proofErr w:type="gramEnd"/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категория</w:t>
      </w:r>
      <w:proofErr w:type="gramStart"/>
      <w:r w:rsidRPr="002A0B68">
        <w:rPr>
          <w:rFonts w:ascii="Times New Roman" w:hAnsi="Times New Roman" w:cs="Times New Roman"/>
        </w:rPr>
        <w:t xml:space="preserve"> Е</w:t>
      </w:r>
      <w:proofErr w:type="gramEnd"/>
      <w:r w:rsidRPr="002A0B68">
        <w:rPr>
          <w:rFonts w:ascii="Times New Roman" w:hAnsi="Times New Roman" w:cs="Times New Roman"/>
        </w:rPr>
        <w:t xml:space="preserve"> - спортивные и развлекательные сооружения в туристических центрах;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категория F - сооружения для соревнований и тренировок по специализированным видам спорта.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bookmarkStart w:id="7" w:name="_Toc115430365"/>
      <w:bookmarkStart w:id="8" w:name="_Toc215749899"/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1.3 В </w:t>
      </w:r>
      <w:bookmarkEnd w:id="7"/>
      <w:r w:rsidRPr="002A0B68">
        <w:rPr>
          <w:rFonts w:ascii="Times New Roman" w:hAnsi="Times New Roman" w:cs="Times New Roman"/>
        </w:rPr>
        <w:t>области электро-, тепл</w:t>
      </w:r>
      <w:proofErr w:type="gramStart"/>
      <w:r w:rsidRPr="002A0B68">
        <w:rPr>
          <w:rFonts w:ascii="Times New Roman" w:hAnsi="Times New Roman" w:cs="Times New Roman"/>
        </w:rPr>
        <w:t>о-</w:t>
      </w:r>
      <w:proofErr w:type="gramEnd"/>
      <w:r w:rsidRPr="002A0B68">
        <w:rPr>
          <w:rFonts w:ascii="Times New Roman" w:hAnsi="Times New Roman" w:cs="Times New Roman"/>
        </w:rPr>
        <w:t>, газо- и водоснабжения населения, водоотведения</w:t>
      </w:r>
      <w:bookmarkEnd w:id="8"/>
      <w:r w:rsidRPr="002A0B68">
        <w:rPr>
          <w:rFonts w:ascii="Times New Roman" w:hAnsi="Times New Roman" w:cs="Times New Roman"/>
        </w:rPr>
        <w:t xml:space="preserve"> 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Таблица 5 Значения расчетных показателей объектов местного значения в области электро-, водоснабжения населения, водоотведения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557"/>
        <w:gridCol w:w="1843"/>
        <w:gridCol w:w="2268"/>
        <w:gridCol w:w="2552"/>
        <w:gridCol w:w="1559"/>
      </w:tblGrid>
      <w:tr w:rsidR="002A0B68" w:rsidRPr="002A0B68" w:rsidTr="000A143E">
        <w:trPr>
          <w:trHeight w:val="483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 № </w:t>
            </w:r>
            <w:proofErr w:type="gramStart"/>
            <w:r w:rsidRPr="002A0B68">
              <w:rPr>
                <w:rFonts w:ascii="Times New Roman" w:hAnsi="Times New Roman" w:cs="Times New Roman"/>
              </w:rPr>
              <w:t>п</w:t>
            </w:r>
            <w:proofErr w:type="gramEnd"/>
            <w:r w:rsidRPr="002A0B6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557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ресурса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Минимально допустимый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Максимально допустимый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территориальной доступности</w:t>
            </w:r>
          </w:p>
        </w:tc>
      </w:tr>
      <w:tr w:rsidR="002A0B68" w:rsidRPr="002A0B68" w:rsidTr="000A143E">
        <w:trPr>
          <w:trHeight w:val="525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7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2A0B68" w:rsidRPr="002A0B68" w:rsidTr="000A143E">
        <w:trPr>
          <w:trHeight w:val="675"/>
        </w:trPr>
        <w:tc>
          <w:tcPr>
            <w:tcW w:w="56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Линии электропередач (воздушные и кабельные), проектный номинальный класс </w:t>
            </w:r>
            <w:proofErr w:type="gramStart"/>
            <w:r w:rsidRPr="002A0B68">
              <w:rPr>
                <w:rFonts w:ascii="Times New Roman" w:hAnsi="Times New Roman" w:cs="Times New Roman"/>
              </w:rPr>
              <w:t>напряжения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которых составляет 0,4 - 6 (10) - 20 кВт</w:t>
            </w:r>
          </w:p>
        </w:tc>
        <w:tc>
          <w:tcPr>
            <w:tcW w:w="1843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кВт*</w:t>
            </w:r>
            <w:proofErr w:type="gramStart"/>
            <w:r w:rsidRPr="002A0B68">
              <w:rPr>
                <w:rFonts w:ascii="Times New Roman" w:hAnsi="Times New Roman" w:cs="Times New Roman"/>
              </w:rPr>
              <w:t>ч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/год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 1 чел.</w:t>
            </w:r>
          </w:p>
        </w:tc>
        <w:tc>
          <w:tcPr>
            <w:tcW w:w="2268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1955</w:t>
            </w:r>
          </w:p>
        </w:tc>
        <w:tc>
          <w:tcPr>
            <w:tcW w:w="4111" w:type="dxa"/>
            <w:gridSpan w:val="2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2A0B68" w:rsidRPr="002A0B68" w:rsidTr="000A143E">
        <w:trPr>
          <w:trHeight w:val="299"/>
        </w:trPr>
        <w:tc>
          <w:tcPr>
            <w:tcW w:w="56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55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Подстанции, проектный номинальный класс напряжения которых составляет 0,4 - 6 (10) - 20 кВт</w:t>
            </w:r>
          </w:p>
        </w:tc>
        <w:tc>
          <w:tcPr>
            <w:tcW w:w="1843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кВт*</w:t>
            </w:r>
            <w:proofErr w:type="gramStart"/>
            <w:r w:rsidRPr="002A0B68">
              <w:rPr>
                <w:rFonts w:ascii="Times New Roman" w:hAnsi="Times New Roman" w:cs="Times New Roman"/>
              </w:rPr>
              <w:t>ч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/год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 1 чел.</w:t>
            </w:r>
          </w:p>
        </w:tc>
        <w:tc>
          <w:tcPr>
            <w:tcW w:w="2268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1955</w:t>
            </w:r>
          </w:p>
        </w:tc>
        <w:tc>
          <w:tcPr>
            <w:tcW w:w="4111" w:type="dxa"/>
            <w:gridSpan w:val="2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2A0B68" w:rsidRPr="002A0B68" w:rsidTr="000A143E">
        <w:trPr>
          <w:trHeight w:val="299"/>
        </w:trPr>
        <w:tc>
          <w:tcPr>
            <w:tcW w:w="56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5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Объекты, необходимые для организации водоснабжения населения</w:t>
            </w:r>
          </w:p>
        </w:tc>
        <w:tc>
          <w:tcPr>
            <w:tcW w:w="1843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proofErr w:type="gramStart"/>
            <w:r w:rsidRPr="002A0B68">
              <w:rPr>
                <w:rFonts w:ascii="Times New Roman" w:hAnsi="Times New Roman" w:cs="Times New Roman"/>
              </w:rPr>
              <w:t>л</w:t>
            </w:r>
            <w:proofErr w:type="gramEnd"/>
            <w:r w:rsidRPr="002A0B68">
              <w:rPr>
                <w:rFonts w:ascii="Times New Roman" w:hAnsi="Times New Roman" w:cs="Times New Roman"/>
              </w:rPr>
              <w:t>/</w:t>
            </w:r>
            <w:proofErr w:type="spellStart"/>
            <w:r w:rsidRPr="002A0B68">
              <w:rPr>
                <w:rFonts w:ascii="Times New Roman" w:hAnsi="Times New Roman" w:cs="Times New Roman"/>
              </w:rPr>
              <w:t>сут</w:t>
            </w:r>
            <w:proofErr w:type="spellEnd"/>
            <w:r w:rsidRPr="002A0B68">
              <w:rPr>
                <w:rFonts w:ascii="Times New Roman" w:hAnsi="Times New Roman" w:cs="Times New Roman"/>
              </w:rPr>
              <w:t>. на 1 чел.</w:t>
            </w:r>
          </w:p>
        </w:tc>
        <w:tc>
          <w:tcPr>
            <w:tcW w:w="2268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4111" w:type="dxa"/>
            <w:gridSpan w:val="2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2A0B68" w:rsidRPr="002A0B68" w:rsidTr="000A143E">
        <w:trPr>
          <w:trHeight w:val="299"/>
        </w:trPr>
        <w:tc>
          <w:tcPr>
            <w:tcW w:w="56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5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Объекты, необходимые для организации водоотведения</w:t>
            </w:r>
          </w:p>
        </w:tc>
        <w:tc>
          <w:tcPr>
            <w:tcW w:w="1843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proofErr w:type="gramStart"/>
            <w:r w:rsidRPr="002A0B68">
              <w:rPr>
                <w:rFonts w:ascii="Times New Roman" w:hAnsi="Times New Roman" w:cs="Times New Roman"/>
              </w:rPr>
              <w:t>л</w:t>
            </w:r>
            <w:proofErr w:type="gramEnd"/>
            <w:r w:rsidRPr="002A0B68">
              <w:rPr>
                <w:rFonts w:ascii="Times New Roman" w:hAnsi="Times New Roman" w:cs="Times New Roman"/>
              </w:rPr>
              <w:t>/</w:t>
            </w:r>
            <w:proofErr w:type="spellStart"/>
            <w:r w:rsidRPr="002A0B68">
              <w:rPr>
                <w:rFonts w:ascii="Times New Roman" w:hAnsi="Times New Roman" w:cs="Times New Roman"/>
              </w:rPr>
              <w:t>сут</w:t>
            </w:r>
            <w:proofErr w:type="spellEnd"/>
            <w:r w:rsidRPr="002A0B68">
              <w:rPr>
                <w:rFonts w:ascii="Times New Roman" w:hAnsi="Times New Roman" w:cs="Times New Roman"/>
              </w:rPr>
              <w:t>. на 1 чел.</w:t>
            </w:r>
          </w:p>
        </w:tc>
        <w:tc>
          <w:tcPr>
            <w:tcW w:w="2268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4111" w:type="dxa"/>
            <w:gridSpan w:val="2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Не нормируется</w:t>
            </w:r>
          </w:p>
        </w:tc>
      </w:tr>
    </w:tbl>
    <w:p w:rsidR="002A0B68" w:rsidRPr="002A0B68" w:rsidRDefault="002A0B68" w:rsidP="002A0B68">
      <w:pPr>
        <w:rPr>
          <w:rFonts w:ascii="Times New Roman" w:hAnsi="Times New Roman" w:cs="Times New Roman"/>
        </w:rPr>
      </w:pPr>
      <w:bookmarkStart w:id="9" w:name="_Hlk115407590"/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Примечание: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Итоговые объемы ресурсов согласовываются с </w:t>
      </w:r>
      <w:proofErr w:type="spellStart"/>
      <w:r w:rsidRPr="002A0B68">
        <w:rPr>
          <w:rFonts w:ascii="Times New Roman" w:hAnsi="Times New Roman" w:cs="Times New Roman"/>
        </w:rPr>
        <w:t>ресурсоснабжающими</w:t>
      </w:r>
      <w:proofErr w:type="spellEnd"/>
      <w:r w:rsidRPr="002A0B68">
        <w:rPr>
          <w:rFonts w:ascii="Times New Roman" w:hAnsi="Times New Roman" w:cs="Times New Roman"/>
        </w:rPr>
        <w:t xml:space="preserve"> компаниями в целях корректировки потребности с учетом местных индивидуальных особенностей территории.</w:t>
      </w:r>
      <w:bookmarkStart w:id="10" w:name="_Toc115430366"/>
      <w:bookmarkEnd w:id="9"/>
    </w:p>
    <w:p w:rsidR="002A0B68" w:rsidRPr="002A0B68" w:rsidRDefault="002A0B68" w:rsidP="002A0B68">
      <w:pPr>
        <w:rPr>
          <w:rFonts w:ascii="Times New Roman" w:hAnsi="Times New Roman" w:cs="Times New Roman"/>
        </w:rPr>
      </w:pPr>
      <w:bookmarkStart w:id="11" w:name="_Toc115430367"/>
      <w:bookmarkEnd w:id="10"/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Таблица 6 Значения расчетных показателей объектов местного значения в области теплоснабжения населения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431"/>
        <w:gridCol w:w="1559"/>
        <w:gridCol w:w="976"/>
        <w:gridCol w:w="977"/>
        <w:gridCol w:w="976"/>
        <w:gridCol w:w="977"/>
        <w:gridCol w:w="976"/>
        <w:gridCol w:w="977"/>
        <w:gridCol w:w="976"/>
        <w:gridCol w:w="977"/>
        <w:gridCol w:w="977"/>
      </w:tblGrid>
      <w:tr w:rsidR="002A0B68" w:rsidRPr="002A0B68" w:rsidTr="000A143E">
        <w:trPr>
          <w:trHeight w:val="483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 № </w:t>
            </w:r>
            <w:proofErr w:type="gramStart"/>
            <w:r w:rsidRPr="002A0B68">
              <w:rPr>
                <w:rFonts w:ascii="Times New Roman" w:hAnsi="Times New Roman" w:cs="Times New Roman"/>
              </w:rPr>
              <w:t>п</w:t>
            </w:r>
            <w:proofErr w:type="gramEnd"/>
            <w:r w:rsidRPr="002A0B6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31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ресурса</w:t>
            </w:r>
          </w:p>
        </w:tc>
        <w:tc>
          <w:tcPr>
            <w:tcW w:w="10348" w:type="dxa"/>
            <w:gridSpan w:val="10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Минимально допустимый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</w:t>
            </w:r>
          </w:p>
        </w:tc>
      </w:tr>
      <w:tr w:rsidR="002A0B68" w:rsidRPr="002A0B68" w:rsidTr="000A143E">
        <w:trPr>
          <w:trHeight w:val="525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8789" w:type="dxa"/>
            <w:gridSpan w:val="9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2A0B68" w:rsidRPr="002A0B68" w:rsidTr="000A143E">
        <w:trPr>
          <w:trHeight w:val="140"/>
        </w:trPr>
        <w:tc>
          <w:tcPr>
            <w:tcW w:w="567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1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Объекты теплоснабжения (для отопления многоквартирных жилых домов)</w:t>
            </w:r>
          </w:p>
        </w:tc>
        <w:tc>
          <w:tcPr>
            <w:tcW w:w="1559" w:type="dxa"/>
            <w:vMerge w:val="restart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Гкал/мес.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 1 кв. м</w:t>
            </w:r>
          </w:p>
        </w:tc>
        <w:tc>
          <w:tcPr>
            <w:tcW w:w="8789" w:type="dxa"/>
            <w:gridSpan w:val="9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жилые дома до 1999 года постройки включительно</w:t>
            </w:r>
          </w:p>
        </w:tc>
      </w:tr>
      <w:tr w:rsidR="002A0B68" w:rsidRPr="002A0B68" w:rsidTr="000A143E">
        <w:trPr>
          <w:trHeight w:val="137"/>
        </w:trPr>
        <w:tc>
          <w:tcPr>
            <w:tcW w:w="567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gridSpan w:val="3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2-этажные</w:t>
            </w:r>
          </w:p>
        </w:tc>
        <w:tc>
          <w:tcPr>
            <w:tcW w:w="2930" w:type="dxa"/>
            <w:gridSpan w:val="3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3 - 4-этажные</w:t>
            </w:r>
          </w:p>
        </w:tc>
        <w:tc>
          <w:tcPr>
            <w:tcW w:w="2930" w:type="dxa"/>
            <w:gridSpan w:val="3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5 - 9-этажные</w:t>
            </w:r>
          </w:p>
        </w:tc>
      </w:tr>
      <w:tr w:rsidR="002A0B68" w:rsidRPr="002A0B68" w:rsidTr="000A143E">
        <w:trPr>
          <w:trHeight w:val="137"/>
        </w:trPr>
        <w:tc>
          <w:tcPr>
            <w:tcW w:w="567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gridSpan w:val="3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0,0397</w:t>
            </w:r>
          </w:p>
        </w:tc>
        <w:tc>
          <w:tcPr>
            <w:tcW w:w="2930" w:type="dxa"/>
            <w:gridSpan w:val="3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0,0233</w:t>
            </w:r>
          </w:p>
        </w:tc>
        <w:tc>
          <w:tcPr>
            <w:tcW w:w="2930" w:type="dxa"/>
            <w:gridSpan w:val="3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0,0198</w:t>
            </w:r>
          </w:p>
        </w:tc>
      </w:tr>
      <w:tr w:rsidR="002A0B68" w:rsidRPr="002A0B68" w:rsidTr="000A143E">
        <w:trPr>
          <w:trHeight w:val="137"/>
        </w:trPr>
        <w:tc>
          <w:tcPr>
            <w:tcW w:w="567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9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жилые дома после 1999 года постройки</w:t>
            </w:r>
          </w:p>
        </w:tc>
      </w:tr>
      <w:tr w:rsidR="002A0B68" w:rsidRPr="002A0B68" w:rsidTr="000A143E">
        <w:trPr>
          <w:trHeight w:val="137"/>
        </w:trPr>
        <w:tc>
          <w:tcPr>
            <w:tcW w:w="567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2-этаж.</w:t>
            </w:r>
          </w:p>
        </w:tc>
        <w:tc>
          <w:tcPr>
            <w:tcW w:w="977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3-этаж.</w:t>
            </w:r>
          </w:p>
        </w:tc>
        <w:tc>
          <w:tcPr>
            <w:tcW w:w="976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4-5-этаж.</w:t>
            </w:r>
          </w:p>
        </w:tc>
        <w:tc>
          <w:tcPr>
            <w:tcW w:w="977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6-7-этаж.</w:t>
            </w:r>
          </w:p>
        </w:tc>
        <w:tc>
          <w:tcPr>
            <w:tcW w:w="976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8-этаж.</w:t>
            </w:r>
          </w:p>
        </w:tc>
        <w:tc>
          <w:tcPr>
            <w:tcW w:w="977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9-этаж.</w:t>
            </w:r>
          </w:p>
        </w:tc>
        <w:tc>
          <w:tcPr>
            <w:tcW w:w="976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10-этаж.</w:t>
            </w:r>
          </w:p>
        </w:tc>
        <w:tc>
          <w:tcPr>
            <w:tcW w:w="977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11-этаж.</w:t>
            </w:r>
          </w:p>
        </w:tc>
        <w:tc>
          <w:tcPr>
            <w:tcW w:w="977" w:type="dxa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12 и более этаж.</w:t>
            </w:r>
          </w:p>
        </w:tc>
      </w:tr>
      <w:tr w:rsidR="002A0B68" w:rsidRPr="002A0B68" w:rsidTr="000A143E">
        <w:trPr>
          <w:trHeight w:val="137"/>
        </w:trPr>
        <w:tc>
          <w:tcPr>
            <w:tcW w:w="567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0,0112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0,0112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0,0096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0,0093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0,0087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0,0084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0,0084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0,0081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0,0081</w:t>
            </w:r>
          </w:p>
        </w:tc>
      </w:tr>
    </w:tbl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Таблица 7 Значения расчетных показателей в области газоснабжения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tbl>
      <w:tblPr>
        <w:tblW w:w="49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9451"/>
        <w:gridCol w:w="2582"/>
        <w:gridCol w:w="1823"/>
      </w:tblGrid>
      <w:tr w:rsidR="002A0B68" w:rsidRPr="002A0B68" w:rsidTr="000A143E">
        <w:trPr>
          <w:cantSplit/>
          <w:trHeight w:val="342"/>
          <w:tblHeader/>
          <w:jc w:val="center"/>
        </w:trPr>
        <w:tc>
          <w:tcPr>
            <w:tcW w:w="197" w:type="pct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A0B68">
              <w:rPr>
                <w:rFonts w:ascii="Times New Roman" w:hAnsi="Times New Roman" w:cs="Times New Roman"/>
              </w:rPr>
              <w:t>п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/п   </w:t>
            </w:r>
            <w:r w:rsidRPr="002A0B6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276" w:type="pct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Категория многоквартирного (жилого) дома</w:t>
            </w:r>
          </w:p>
        </w:tc>
        <w:tc>
          <w:tcPr>
            <w:tcW w:w="1527" w:type="pct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Минимально допустимый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</w:t>
            </w:r>
          </w:p>
        </w:tc>
      </w:tr>
      <w:tr w:rsidR="002A0B68" w:rsidRPr="002A0B68" w:rsidTr="000A143E">
        <w:trPr>
          <w:cantSplit/>
          <w:trHeight w:val="385"/>
          <w:tblHeader/>
          <w:jc w:val="center"/>
        </w:trPr>
        <w:tc>
          <w:tcPr>
            <w:tcW w:w="197" w:type="pct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6" w:type="pct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2A0B68" w:rsidRPr="002A0B68" w:rsidTr="000A143E">
        <w:trPr>
          <w:cantSplit/>
          <w:trHeight w:val="309"/>
          <w:jc w:val="center"/>
        </w:trPr>
        <w:tc>
          <w:tcPr>
            <w:tcW w:w="197" w:type="pc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3" w:type="pct"/>
            <w:gridSpan w:val="3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Для приготовления пищи при газоснабжении природным газом</w:t>
            </w:r>
          </w:p>
        </w:tc>
      </w:tr>
      <w:tr w:rsidR="002A0B68" w:rsidRPr="002A0B68" w:rsidTr="000A143E">
        <w:trPr>
          <w:cantSplit/>
          <w:trHeight w:val="789"/>
          <w:jc w:val="center"/>
        </w:trPr>
        <w:tc>
          <w:tcPr>
            <w:tcW w:w="197" w:type="pc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6" w:type="pc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Многоквартирные и жилые дома, оборудованные газовой плитой </w:t>
            </w:r>
          </w:p>
        </w:tc>
        <w:tc>
          <w:tcPr>
            <w:tcW w:w="895" w:type="pct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куб. м/мес. </w:t>
            </w:r>
            <w:r w:rsidRPr="002A0B68">
              <w:rPr>
                <w:rFonts w:ascii="Times New Roman" w:hAnsi="Times New Roman" w:cs="Times New Roman"/>
              </w:rPr>
              <w:br/>
              <w:t>на 1 чел.</w:t>
            </w:r>
          </w:p>
        </w:tc>
        <w:tc>
          <w:tcPr>
            <w:tcW w:w="632" w:type="pct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10,2</w:t>
            </w:r>
          </w:p>
        </w:tc>
      </w:tr>
      <w:tr w:rsidR="002A0B68" w:rsidRPr="002A0B68" w:rsidTr="000A143E">
        <w:trPr>
          <w:cantSplit/>
          <w:trHeight w:val="70"/>
          <w:jc w:val="center"/>
        </w:trPr>
        <w:tc>
          <w:tcPr>
            <w:tcW w:w="197" w:type="pc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3" w:type="pct"/>
            <w:gridSpan w:val="3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Для подогрева воды при газоснабжении природным газом</w:t>
            </w:r>
          </w:p>
        </w:tc>
      </w:tr>
      <w:tr w:rsidR="002A0B68" w:rsidRPr="002A0B68" w:rsidTr="000A143E">
        <w:trPr>
          <w:cantSplit/>
          <w:trHeight w:val="284"/>
          <w:jc w:val="center"/>
        </w:trPr>
        <w:tc>
          <w:tcPr>
            <w:tcW w:w="197" w:type="pc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76" w:type="pc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Многоквартирные и жилые дома, оборудованные газовым водонагревателем (при отсутствии централизованного горячего водоснабжения)</w:t>
            </w:r>
          </w:p>
        </w:tc>
        <w:tc>
          <w:tcPr>
            <w:tcW w:w="895" w:type="pct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куб. м/мес. </w:t>
            </w:r>
            <w:r w:rsidRPr="002A0B68">
              <w:rPr>
                <w:rFonts w:ascii="Times New Roman" w:hAnsi="Times New Roman" w:cs="Times New Roman"/>
              </w:rPr>
              <w:br/>
              <w:t>на 1 чел.</w:t>
            </w:r>
          </w:p>
        </w:tc>
        <w:tc>
          <w:tcPr>
            <w:tcW w:w="632" w:type="pct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15,1</w:t>
            </w:r>
          </w:p>
        </w:tc>
      </w:tr>
      <w:tr w:rsidR="002A0B68" w:rsidRPr="002A0B68" w:rsidTr="000A143E">
        <w:trPr>
          <w:cantSplit/>
          <w:trHeight w:val="278"/>
          <w:jc w:val="center"/>
        </w:trPr>
        <w:tc>
          <w:tcPr>
            <w:tcW w:w="197" w:type="pct"/>
            <w:tcBorders>
              <w:bottom w:val="nil"/>
            </w:tcBorders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76" w:type="pct"/>
            <w:tcBorders>
              <w:bottom w:val="nil"/>
            </w:tcBorders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Многоквартирные и жилые дома, оборудованные газовой плитой и не оборудованные газовым водонагревателем (при отсутствии централизованного горячего водоснабжения)</w:t>
            </w:r>
          </w:p>
        </w:tc>
        <w:tc>
          <w:tcPr>
            <w:tcW w:w="895" w:type="pct"/>
            <w:tcBorders>
              <w:bottom w:val="nil"/>
            </w:tcBorders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куб. м/мес. </w:t>
            </w:r>
            <w:r w:rsidRPr="002A0B68">
              <w:rPr>
                <w:rFonts w:ascii="Times New Roman" w:hAnsi="Times New Roman" w:cs="Times New Roman"/>
              </w:rPr>
              <w:br/>
              <w:t>на 1 чел.</w:t>
            </w:r>
          </w:p>
        </w:tc>
        <w:tc>
          <w:tcPr>
            <w:tcW w:w="632" w:type="pct"/>
            <w:tcBorders>
              <w:bottom w:val="nil"/>
            </w:tcBorders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4,9</w:t>
            </w:r>
          </w:p>
        </w:tc>
      </w:tr>
      <w:tr w:rsidR="002A0B68" w:rsidRPr="002A0B68" w:rsidTr="000A143E">
        <w:trPr>
          <w:cantSplit/>
          <w:trHeight w:val="563"/>
          <w:jc w:val="center"/>
        </w:trPr>
        <w:tc>
          <w:tcPr>
            <w:tcW w:w="197" w:type="pct"/>
            <w:tcBorders>
              <w:bottom w:val="nil"/>
            </w:tcBorders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3" w:type="pct"/>
            <w:gridSpan w:val="3"/>
            <w:tcBorders>
              <w:bottom w:val="nil"/>
            </w:tcBorders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Для приготовления пищи и подогрева воды при газоснабжении природным газом</w:t>
            </w:r>
          </w:p>
        </w:tc>
      </w:tr>
      <w:tr w:rsidR="002A0B68" w:rsidRPr="002A0B68" w:rsidTr="000A143E">
        <w:trPr>
          <w:cantSplit/>
          <w:trHeight w:val="294"/>
          <w:jc w:val="center"/>
        </w:trPr>
        <w:tc>
          <w:tcPr>
            <w:tcW w:w="197" w:type="pc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76" w:type="pc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Многоквартирные и жилые дома, оборудованные газовой плитой и газовым водонагревателем (при отсутствии централизованного горячего водоснабжения)</w:t>
            </w:r>
          </w:p>
        </w:tc>
        <w:tc>
          <w:tcPr>
            <w:tcW w:w="895" w:type="pct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куб. м/мес. </w:t>
            </w:r>
            <w:r w:rsidRPr="002A0B68">
              <w:rPr>
                <w:rFonts w:ascii="Times New Roman" w:hAnsi="Times New Roman" w:cs="Times New Roman"/>
              </w:rPr>
              <w:br/>
              <w:t>на 1 чел.</w:t>
            </w:r>
          </w:p>
        </w:tc>
        <w:tc>
          <w:tcPr>
            <w:tcW w:w="632" w:type="pct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25,3</w:t>
            </w:r>
          </w:p>
        </w:tc>
      </w:tr>
      <w:tr w:rsidR="002A0B68" w:rsidRPr="002A0B68" w:rsidTr="000A143E">
        <w:trPr>
          <w:cantSplit/>
          <w:trHeight w:val="146"/>
          <w:jc w:val="center"/>
        </w:trPr>
        <w:tc>
          <w:tcPr>
            <w:tcW w:w="197" w:type="pc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76" w:type="pc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Многоквартирные и жилые дома, оборудованные газовой плитой и не оборудованные газовым водонагревателем (при отсутствии централизованного горячего водоснабжения)</w:t>
            </w:r>
          </w:p>
        </w:tc>
        <w:tc>
          <w:tcPr>
            <w:tcW w:w="895" w:type="pct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куб. м/мес. </w:t>
            </w:r>
            <w:r w:rsidRPr="002A0B68">
              <w:rPr>
                <w:rFonts w:ascii="Times New Roman" w:hAnsi="Times New Roman" w:cs="Times New Roman"/>
              </w:rPr>
              <w:br/>
              <w:t>на 1 чел.</w:t>
            </w:r>
          </w:p>
        </w:tc>
        <w:tc>
          <w:tcPr>
            <w:tcW w:w="632" w:type="pct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15,1</w:t>
            </w:r>
          </w:p>
        </w:tc>
      </w:tr>
      <w:tr w:rsidR="002A0B68" w:rsidRPr="002A0B68" w:rsidTr="000A143E">
        <w:trPr>
          <w:cantSplit/>
          <w:trHeight w:val="301"/>
          <w:jc w:val="center"/>
        </w:trPr>
        <w:tc>
          <w:tcPr>
            <w:tcW w:w="197" w:type="pc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3" w:type="pct"/>
            <w:gridSpan w:val="3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Для отопления жилых помещений при газоснабжении природным газом</w:t>
            </w:r>
          </w:p>
        </w:tc>
      </w:tr>
      <w:tr w:rsidR="002A0B68" w:rsidRPr="002A0B68" w:rsidTr="000A143E">
        <w:trPr>
          <w:cantSplit/>
          <w:trHeight w:val="697"/>
          <w:jc w:val="center"/>
        </w:trPr>
        <w:tc>
          <w:tcPr>
            <w:tcW w:w="197" w:type="pc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76" w:type="pc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Многоквартирные и жилые дома</w:t>
            </w:r>
          </w:p>
        </w:tc>
        <w:tc>
          <w:tcPr>
            <w:tcW w:w="895" w:type="pct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куб. м/мес. </w:t>
            </w:r>
            <w:r w:rsidRPr="002A0B68">
              <w:rPr>
                <w:rFonts w:ascii="Times New Roman" w:hAnsi="Times New Roman" w:cs="Times New Roman"/>
              </w:rPr>
              <w:br/>
              <w:t>на 1 кв. м общей площади жилых помещений (отопительный период)</w:t>
            </w:r>
          </w:p>
        </w:tc>
        <w:tc>
          <w:tcPr>
            <w:tcW w:w="632" w:type="pct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16,1</w:t>
            </w:r>
          </w:p>
        </w:tc>
      </w:tr>
    </w:tbl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br w:type="page"/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bookmarkStart w:id="12" w:name="_Toc115430363"/>
      <w:bookmarkStart w:id="13" w:name="_Toc210309919"/>
      <w:bookmarkStart w:id="14" w:name="_Toc215749900"/>
      <w:r w:rsidRPr="002A0B68">
        <w:rPr>
          <w:rFonts w:ascii="Times New Roman" w:hAnsi="Times New Roman" w:cs="Times New Roman"/>
        </w:rPr>
        <w:lastRenderedPageBreak/>
        <w:t>1.4</w:t>
      </w:r>
      <w:proofErr w:type="gramStart"/>
      <w:r w:rsidRPr="002A0B68">
        <w:rPr>
          <w:rFonts w:ascii="Times New Roman" w:hAnsi="Times New Roman" w:cs="Times New Roman"/>
        </w:rPr>
        <w:t xml:space="preserve"> В</w:t>
      </w:r>
      <w:proofErr w:type="gramEnd"/>
      <w:r w:rsidRPr="002A0B68">
        <w:rPr>
          <w:rFonts w:ascii="Times New Roman" w:hAnsi="Times New Roman" w:cs="Times New Roman"/>
        </w:rPr>
        <w:t xml:space="preserve"> области образования</w:t>
      </w:r>
      <w:bookmarkEnd w:id="12"/>
      <w:bookmarkEnd w:id="13"/>
      <w:bookmarkEnd w:id="14"/>
      <w:r w:rsidRPr="002A0B68">
        <w:rPr>
          <w:rFonts w:ascii="Times New Roman" w:hAnsi="Times New Roman" w:cs="Times New Roman"/>
        </w:rPr>
        <w:t xml:space="preserve"> 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Таблица 8 Значения расчётных показателей в области образования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830"/>
        <w:gridCol w:w="4253"/>
        <w:gridCol w:w="1701"/>
        <w:gridCol w:w="2126"/>
        <w:gridCol w:w="1418"/>
        <w:gridCol w:w="1842"/>
      </w:tblGrid>
      <w:tr w:rsidR="002A0B68" w:rsidRPr="002A0B68" w:rsidTr="000A143E">
        <w:trPr>
          <w:trHeight w:val="778"/>
          <w:tblHeader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№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proofErr w:type="gramStart"/>
            <w:r w:rsidRPr="002A0B68">
              <w:rPr>
                <w:rFonts w:ascii="Times New Roman" w:hAnsi="Times New Roman" w:cs="Times New Roman"/>
              </w:rPr>
              <w:t>п</w:t>
            </w:r>
            <w:proofErr w:type="gramEnd"/>
            <w:r w:rsidRPr="002A0B6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30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Наименование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Минимально допустимый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Максимально допустимый уровень территориальной доступности</w:t>
            </w:r>
          </w:p>
        </w:tc>
      </w:tr>
      <w:tr w:rsidR="002A0B68" w:rsidRPr="002A0B68" w:rsidTr="000A143E">
        <w:trPr>
          <w:trHeight w:val="78"/>
          <w:tblHeader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2A0B68" w:rsidRPr="002A0B68" w:rsidTr="000A143E">
        <w:trPr>
          <w:trHeight w:val="14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0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proofErr w:type="gramStart"/>
            <w:r w:rsidRPr="002A0B68">
              <w:rPr>
                <w:rFonts w:ascii="Times New Roman" w:hAnsi="Times New Roman" w:cs="Times New Roman"/>
              </w:rPr>
              <w:t>Дошкольная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образовательной организации (детский сад)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Кол-во мест на 100 чел.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 возрасте от 0 до 7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544" w:type="dxa"/>
            <w:gridSpan w:val="2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Пешеходная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500</w:t>
            </w:r>
          </w:p>
        </w:tc>
      </w:tr>
      <w:tr w:rsidR="002A0B68" w:rsidRPr="002A0B68" w:rsidTr="000A143E">
        <w:trPr>
          <w:trHeight w:val="284"/>
          <w:jc w:val="center"/>
        </w:trPr>
        <w:tc>
          <w:tcPr>
            <w:tcW w:w="567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Кол-во мест на 1000 чел. 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  <w:highlight w:val="yellow"/>
              </w:rPr>
            </w:pPr>
            <w:r w:rsidRPr="002A0B68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544" w:type="dxa"/>
            <w:gridSpan w:val="2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43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0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Общеобразовательная организация (школа, гимназия, лицей)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Кол-во мест на 100 чел.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 возрасте от 7 до 18 лет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  <w:highlight w:val="yellow"/>
              </w:rPr>
            </w:pPr>
            <w:r w:rsidRPr="002A0B6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1-9 класс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500</w:t>
            </w:r>
          </w:p>
        </w:tc>
      </w:tr>
      <w:tr w:rsidR="002A0B68" w:rsidRPr="002A0B68" w:rsidTr="000A143E">
        <w:trPr>
          <w:trHeight w:val="438"/>
          <w:jc w:val="center"/>
        </w:trPr>
        <w:tc>
          <w:tcPr>
            <w:tcW w:w="567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10-11 класс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750</w:t>
            </w:r>
          </w:p>
        </w:tc>
      </w:tr>
      <w:tr w:rsidR="002A0B68" w:rsidRPr="002A0B68" w:rsidTr="000A143E">
        <w:trPr>
          <w:trHeight w:val="395"/>
          <w:jc w:val="center"/>
        </w:trPr>
        <w:tc>
          <w:tcPr>
            <w:tcW w:w="567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Кол-во мест на 1000 чел. ГО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  <w:highlight w:val="yellow"/>
              </w:rPr>
            </w:pPr>
            <w:r w:rsidRPr="002A0B68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</w:t>
            </w:r>
            <w:proofErr w:type="gramStart"/>
            <w:r w:rsidRPr="002A0B68">
              <w:rPr>
                <w:rFonts w:ascii="Times New Roman" w:hAnsi="Times New Roman" w:cs="Times New Roman"/>
              </w:rPr>
              <w:t>1</w:t>
            </w:r>
            <w:proofErr w:type="gramEnd"/>
            <w:r w:rsidRPr="002A0B68">
              <w:rPr>
                <w:rFonts w:ascii="Times New Roman" w:hAnsi="Times New Roman" w:cs="Times New Roman"/>
              </w:rPr>
              <w:t>,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1-4 класс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15</w:t>
            </w:r>
          </w:p>
        </w:tc>
      </w:tr>
      <w:tr w:rsidR="002A0B68" w:rsidRPr="002A0B68" w:rsidTr="000A143E">
        <w:trPr>
          <w:trHeight w:val="70"/>
          <w:jc w:val="center"/>
        </w:trPr>
        <w:tc>
          <w:tcPr>
            <w:tcW w:w="567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5-11 класс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30</w:t>
            </w:r>
          </w:p>
        </w:tc>
      </w:tr>
      <w:tr w:rsidR="002A0B68" w:rsidRPr="002A0B68" w:rsidTr="000A143E">
        <w:trPr>
          <w:trHeight w:val="363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0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Образовательная организация дополнительного образования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Кол-во мест на 100 чел.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 возрасте от 5 до 18 лет, 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  <w:highlight w:val="yellow"/>
              </w:rPr>
            </w:pPr>
            <w:r w:rsidRPr="002A0B68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544" w:type="dxa"/>
            <w:gridSpan w:val="2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1500</w:t>
            </w:r>
          </w:p>
        </w:tc>
      </w:tr>
      <w:tr w:rsidR="002A0B68" w:rsidRPr="002A0B68" w:rsidTr="000A143E">
        <w:trPr>
          <w:trHeight w:val="210"/>
          <w:jc w:val="center"/>
        </w:trPr>
        <w:tc>
          <w:tcPr>
            <w:tcW w:w="567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кол-во мест на программах дополнительного образования, реализуемых на базе </w:t>
            </w:r>
            <w:r w:rsidRPr="002A0B68">
              <w:rPr>
                <w:rFonts w:ascii="Times New Roman" w:hAnsi="Times New Roman" w:cs="Times New Roman"/>
              </w:rPr>
              <w:lastRenderedPageBreak/>
              <w:t>общеобразовательных организаций, в расчете на 100 обучающихся в общеобразовательных организациях: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  <w:highlight w:val="yellow"/>
              </w:rPr>
            </w:pPr>
            <w:r w:rsidRPr="002A0B68"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3544" w:type="dxa"/>
            <w:gridSpan w:val="2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1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кол-во мест на программах дополнительного образования, реализуемых на базе образовательных организаций (за исключением общеобразовательных организаций), реализующих программы дополнительного образования: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  <w:highlight w:val="yellow"/>
              </w:rPr>
            </w:pPr>
            <w:r w:rsidRPr="002A0B6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Транспортная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доступность, мин.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15</w:t>
            </w:r>
          </w:p>
        </w:tc>
      </w:tr>
    </w:tbl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Примечания: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Подвоз учащихся осуществляется на транспорте, предназначенном для перевозки детей.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Предельный пешеходный подход учащихся к месту сбора на остановке должен быть не более 500 м.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bookmarkStart w:id="15" w:name="_Toc215749901"/>
      <w:r w:rsidRPr="002A0B68">
        <w:rPr>
          <w:rFonts w:ascii="Times New Roman" w:hAnsi="Times New Roman" w:cs="Times New Roman"/>
        </w:rPr>
        <w:t>1.5</w:t>
      </w:r>
      <w:proofErr w:type="gramStart"/>
      <w:r w:rsidRPr="002A0B68">
        <w:rPr>
          <w:rFonts w:ascii="Times New Roman" w:hAnsi="Times New Roman" w:cs="Times New Roman"/>
        </w:rPr>
        <w:t xml:space="preserve"> В</w:t>
      </w:r>
      <w:proofErr w:type="gramEnd"/>
      <w:r w:rsidRPr="002A0B68">
        <w:rPr>
          <w:rFonts w:ascii="Times New Roman" w:hAnsi="Times New Roman" w:cs="Times New Roman"/>
        </w:rPr>
        <w:t xml:space="preserve"> области благоустройства территории</w:t>
      </w:r>
      <w:bookmarkEnd w:id="11"/>
      <w:r w:rsidRPr="002A0B68">
        <w:rPr>
          <w:rFonts w:ascii="Times New Roman" w:hAnsi="Times New Roman" w:cs="Times New Roman"/>
        </w:rPr>
        <w:t xml:space="preserve"> и обустройства мест массового отдыха населения</w:t>
      </w:r>
      <w:bookmarkEnd w:id="15"/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Таблица 9 Значения расчётных показателей в области озеленения территории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tbl>
      <w:tblPr>
        <w:tblW w:w="14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39"/>
        <w:gridCol w:w="3544"/>
        <w:gridCol w:w="1559"/>
        <w:gridCol w:w="3544"/>
        <w:gridCol w:w="1827"/>
      </w:tblGrid>
      <w:tr w:rsidR="002A0B68" w:rsidRPr="002A0B68" w:rsidTr="000A143E">
        <w:trPr>
          <w:trHeight w:val="592"/>
          <w:tblHeader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№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proofErr w:type="gramStart"/>
            <w:r w:rsidRPr="002A0B68">
              <w:rPr>
                <w:rFonts w:ascii="Times New Roman" w:hAnsi="Times New Roman" w:cs="Times New Roman"/>
              </w:rPr>
              <w:t>п</w:t>
            </w:r>
            <w:proofErr w:type="gramEnd"/>
            <w:r w:rsidRPr="002A0B6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39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Наименование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Минимально допустимый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</w:t>
            </w:r>
          </w:p>
        </w:tc>
        <w:tc>
          <w:tcPr>
            <w:tcW w:w="5371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Максимально допустимый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территориальной доступности</w:t>
            </w:r>
          </w:p>
        </w:tc>
      </w:tr>
      <w:tr w:rsidR="002A0B68" w:rsidRPr="002A0B68" w:rsidTr="000A143E">
        <w:trPr>
          <w:trHeight w:val="416"/>
          <w:tblHeader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2A0B68" w:rsidRPr="002A0B68" w:rsidTr="000A143E">
        <w:trPr>
          <w:trHeight w:val="828"/>
          <w:jc w:val="center"/>
        </w:trPr>
        <w:tc>
          <w:tcPr>
            <w:tcW w:w="567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9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Озелененные территории общего пользования</w:t>
            </w:r>
            <w:proofErr w:type="gramStart"/>
            <w:r w:rsidRPr="002A0B68">
              <w:rPr>
                <w:rFonts w:ascii="Times New Roman" w:hAnsi="Times New Roman" w:cs="Times New Roman"/>
              </w:rPr>
              <w:t>1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(в </w:t>
            </w:r>
            <w:proofErr w:type="spellStart"/>
            <w:r w:rsidRPr="002A0B68">
              <w:rPr>
                <w:rFonts w:ascii="Times New Roman" w:hAnsi="Times New Roman" w:cs="Times New Roman"/>
              </w:rPr>
              <w:t>т.ч</w:t>
            </w:r>
            <w:proofErr w:type="spellEnd"/>
            <w:r w:rsidRPr="002A0B68">
              <w:rPr>
                <w:rFonts w:ascii="Times New Roman" w:hAnsi="Times New Roman" w:cs="Times New Roman"/>
              </w:rPr>
              <w:t>. общегородские и в жилых районах, кроме придомовых озелененных территорий)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кв. м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 1 чел.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71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Не нормируется</w:t>
            </w:r>
          </w:p>
        </w:tc>
      </w:tr>
    </w:tbl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Примечание: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К озелененным территориям общего пользования относятся: лесные парки, парки, скверы, бульвары, сады, набережные;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В населенных пунктах, расположенных в окружении лесов, прибрежных зонах крупных рек и водоемов, площадь озелененных территорий общего пользования допускается уменьшать, но не более чем на 20%;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В сейсмических районах необходимо обеспечивать свободный доступ к паркам, садам и другим озелененным территориям общего пользования. Устройство оград со стороны жилых районов не допускается.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Таблица 10 Значения расчётных показателей в области благоустройства жилых территорий</w:t>
      </w:r>
    </w:p>
    <w:tbl>
      <w:tblPr>
        <w:tblW w:w="14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390"/>
        <w:gridCol w:w="2551"/>
        <w:gridCol w:w="2552"/>
        <w:gridCol w:w="2693"/>
        <w:gridCol w:w="1827"/>
      </w:tblGrid>
      <w:tr w:rsidR="002A0B68" w:rsidRPr="002A0B68" w:rsidTr="000A143E">
        <w:trPr>
          <w:trHeight w:val="485"/>
          <w:tblHeader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proofErr w:type="gramStart"/>
            <w:r w:rsidRPr="002A0B68">
              <w:rPr>
                <w:rFonts w:ascii="Times New Roman" w:hAnsi="Times New Roman" w:cs="Times New Roman"/>
              </w:rPr>
              <w:t>п</w:t>
            </w:r>
            <w:proofErr w:type="gramEnd"/>
            <w:r w:rsidRPr="002A0B6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Наименование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Минимально допустимый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</w:t>
            </w:r>
          </w:p>
        </w:tc>
        <w:tc>
          <w:tcPr>
            <w:tcW w:w="4520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Максимально допустимый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территориальной доступности</w:t>
            </w:r>
          </w:p>
        </w:tc>
      </w:tr>
      <w:tr w:rsidR="002A0B68" w:rsidRPr="002A0B68" w:rsidTr="000A143E">
        <w:trPr>
          <w:trHeight w:val="474"/>
          <w:tblHeader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2A0B68" w:rsidRPr="002A0B68" w:rsidTr="000A143E">
        <w:trPr>
          <w:trHeight w:val="341"/>
          <w:jc w:val="center"/>
        </w:trPr>
        <w:tc>
          <w:tcPr>
            <w:tcW w:w="567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0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Детские игровые площадки (площадки для игр детей дошкольного и младшего школьного возраста)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кв. м на 1 чел.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0,4 – 0,7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827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100</w:t>
            </w:r>
          </w:p>
        </w:tc>
      </w:tr>
      <w:tr w:rsidR="002A0B68" w:rsidRPr="002A0B68" w:rsidTr="000A143E">
        <w:trPr>
          <w:trHeight w:val="341"/>
          <w:jc w:val="center"/>
        </w:trPr>
        <w:tc>
          <w:tcPr>
            <w:tcW w:w="567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0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Площадки для занятий физкультурой взрослого населения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кв. м на 1 чел.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0,5 – 0,7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827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800</w:t>
            </w:r>
          </w:p>
        </w:tc>
      </w:tr>
      <w:tr w:rsidR="002A0B68" w:rsidRPr="002A0B68" w:rsidTr="000A143E">
        <w:trPr>
          <w:trHeight w:val="341"/>
          <w:jc w:val="center"/>
        </w:trPr>
        <w:tc>
          <w:tcPr>
            <w:tcW w:w="567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0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Площадки отдыха взрослого населения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кв. м на 1 чел.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0,1 – 0,2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827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100</w:t>
            </w:r>
          </w:p>
        </w:tc>
      </w:tr>
      <w:tr w:rsidR="002A0B68" w:rsidRPr="002A0B68" w:rsidTr="000A143E">
        <w:trPr>
          <w:trHeight w:val="341"/>
          <w:jc w:val="center"/>
        </w:trPr>
        <w:tc>
          <w:tcPr>
            <w:tcW w:w="567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0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Площадки для хозяйственных целей (контейнерные площадки для сбора ТКО и крупногабаритного мусора)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кв. м на 1 чел.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4520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2A0B68" w:rsidRPr="002A0B68" w:rsidTr="000A143E">
        <w:trPr>
          <w:trHeight w:val="384"/>
          <w:jc w:val="center"/>
        </w:trPr>
        <w:tc>
          <w:tcPr>
            <w:tcW w:w="567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0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Площадки для выгула собак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Кол-во объектов на 19000 чел.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827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1000</w:t>
            </w:r>
          </w:p>
        </w:tc>
      </w:tr>
    </w:tbl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Таблица 11 Значения расчётных показателей в области обустройства мест массового отдыха населения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tbl>
      <w:tblPr>
        <w:tblW w:w="14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89"/>
        <w:gridCol w:w="2126"/>
        <w:gridCol w:w="5670"/>
        <w:gridCol w:w="2126"/>
        <w:gridCol w:w="1402"/>
      </w:tblGrid>
      <w:tr w:rsidR="002A0B68" w:rsidRPr="002A0B68" w:rsidTr="000A143E">
        <w:trPr>
          <w:trHeight w:val="778"/>
          <w:tblHeader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proofErr w:type="gramStart"/>
            <w:r w:rsidRPr="002A0B68">
              <w:rPr>
                <w:rFonts w:ascii="Times New Roman" w:hAnsi="Times New Roman" w:cs="Times New Roman"/>
              </w:rPr>
              <w:t>п</w:t>
            </w:r>
            <w:proofErr w:type="gramEnd"/>
            <w:r w:rsidRPr="002A0B6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89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Наименование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Минимально допустимый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</w:t>
            </w:r>
          </w:p>
        </w:tc>
        <w:tc>
          <w:tcPr>
            <w:tcW w:w="3528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Максимально допустимый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территориальной доступности</w:t>
            </w:r>
          </w:p>
        </w:tc>
      </w:tr>
      <w:tr w:rsidR="002A0B68" w:rsidRPr="002A0B68" w:rsidTr="000A143E">
        <w:trPr>
          <w:trHeight w:val="597"/>
          <w:tblHeader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2A0B68" w:rsidRPr="002A0B68" w:rsidTr="000A143E">
        <w:trPr>
          <w:trHeight w:val="70"/>
          <w:jc w:val="center"/>
        </w:trPr>
        <w:tc>
          <w:tcPr>
            <w:tcW w:w="567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9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Общественная уборная в местах массового пребывания людей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Кол-во объектов на 1000 резидентов</w:t>
            </w:r>
            <w:proofErr w:type="gramStart"/>
            <w:r w:rsidRPr="002A0B68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5670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Устанавливается </w:t>
            </w:r>
            <w:proofErr w:type="gramStart"/>
            <w:r w:rsidRPr="002A0B68">
              <w:rPr>
                <w:rFonts w:ascii="Times New Roman" w:hAnsi="Times New Roman" w:cs="Times New Roman"/>
              </w:rPr>
              <w:t>правилах</w:t>
            </w:r>
            <w:proofErr w:type="gramEnd"/>
            <w:r w:rsidRPr="002A0B68">
              <w:rPr>
                <w:rFonts w:ascii="Times New Roman" w:hAnsi="Times New Roman" w:cs="Times New Roman"/>
              </w:rPr>
              <w:br/>
              <w:t>благоустройства территории муниципального образования или иных стандартах и правилах, утверждаемых администрацией ГО «Город Карабулак»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402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750</w:t>
            </w:r>
          </w:p>
        </w:tc>
      </w:tr>
    </w:tbl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Примечание: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Но не менее 1 в местах массового пребывания людей;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Общественные уборные могут размещаться как отдельно расположенные самостоятельные объекты и как встроенные (пристроенные) к общественным зданиям или городским сооружениям. Размещение общественных уборных определяется проектными организациями и согласовывается в установленном порядке с органами </w:t>
      </w:r>
      <w:proofErr w:type="spellStart"/>
      <w:r w:rsidRPr="002A0B68">
        <w:rPr>
          <w:rFonts w:ascii="Times New Roman" w:hAnsi="Times New Roman" w:cs="Times New Roman"/>
        </w:rPr>
        <w:t>Роспотребнадзора</w:t>
      </w:r>
      <w:proofErr w:type="spellEnd"/>
      <w:r w:rsidRPr="002A0B68">
        <w:rPr>
          <w:rFonts w:ascii="Times New Roman" w:hAnsi="Times New Roman" w:cs="Times New Roman"/>
        </w:rPr>
        <w:t>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bookmarkStart w:id="16" w:name="_Toc115430369"/>
      <w:bookmarkStart w:id="17" w:name="_Toc215749902"/>
      <w:r w:rsidRPr="002A0B68">
        <w:rPr>
          <w:rFonts w:ascii="Times New Roman" w:hAnsi="Times New Roman" w:cs="Times New Roman"/>
        </w:rPr>
        <w:t>1.6</w:t>
      </w:r>
      <w:proofErr w:type="gramStart"/>
      <w:r w:rsidRPr="002A0B68">
        <w:rPr>
          <w:rFonts w:ascii="Times New Roman" w:hAnsi="Times New Roman" w:cs="Times New Roman"/>
        </w:rPr>
        <w:t xml:space="preserve"> В</w:t>
      </w:r>
      <w:proofErr w:type="gramEnd"/>
      <w:r w:rsidRPr="002A0B68">
        <w:rPr>
          <w:rFonts w:ascii="Times New Roman" w:hAnsi="Times New Roman" w:cs="Times New Roman"/>
        </w:rPr>
        <w:t xml:space="preserve"> области культуры и искусства</w:t>
      </w:r>
      <w:bookmarkEnd w:id="16"/>
      <w:bookmarkEnd w:id="17"/>
      <w:r w:rsidRPr="002A0B68">
        <w:rPr>
          <w:rFonts w:ascii="Times New Roman" w:hAnsi="Times New Roman" w:cs="Times New Roman"/>
        </w:rPr>
        <w:t xml:space="preserve"> 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Таблица 12 Значения расчётных показателей в области культуры и искусства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402"/>
        <w:gridCol w:w="3119"/>
        <w:gridCol w:w="1843"/>
        <w:gridCol w:w="2268"/>
        <w:gridCol w:w="1701"/>
        <w:gridCol w:w="1701"/>
      </w:tblGrid>
      <w:tr w:rsidR="002A0B68" w:rsidRPr="002A0B68" w:rsidTr="000A143E">
        <w:trPr>
          <w:trHeight w:val="653"/>
          <w:tblHeader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proofErr w:type="gramStart"/>
            <w:r w:rsidRPr="002A0B68">
              <w:rPr>
                <w:rFonts w:ascii="Times New Roman" w:hAnsi="Times New Roman" w:cs="Times New Roman"/>
              </w:rPr>
              <w:t>п</w:t>
            </w:r>
            <w:proofErr w:type="gramEnd"/>
            <w:r w:rsidRPr="002A0B6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Наименование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объекта 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Минимально допустимый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Максимально допустимый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территориальной доступности</w:t>
            </w:r>
          </w:p>
        </w:tc>
      </w:tr>
      <w:tr w:rsidR="002A0B68" w:rsidRPr="002A0B68" w:rsidTr="000A143E">
        <w:trPr>
          <w:trHeight w:val="278"/>
          <w:tblHeader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2A0B68" w:rsidRPr="002A0B68" w:rsidTr="000A143E">
        <w:trPr>
          <w:trHeight w:val="277"/>
          <w:tblHeader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 границах населенного пункта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 границах ГО</w:t>
            </w:r>
          </w:p>
        </w:tc>
      </w:tr>
      <w:tr w:rsidR="002A0B68" w:rsidRPr="002A0B68" w:rsidTr="000A143E">
        <w:trPr>
          <w:trHeight w:val="375"/>
          <w:jc w:val="center"/>
        </w:trPr>
        <w:tc>
          <w:tcPr>
            <w:tcW w:w="5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34" w:type="dxa"/>
            <w:gridSpan w:val="6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Библиотеки</w:t>
            </w:r>
          </w:p>
        </w:tc>
      </w:tr>
      <w:tr w:rsidR="002A0B68" w:rsidRPr="002A0B68" w:rsidTr="000A143E">
        <w:trPr>
          <w:trHeight w:val="148"/>
          <w:jc w:val="center"/>
        </w:trPr>
        <w:tc>
          <w:tcPr>
            <w:tcW w:w="5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0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Общедоступная библиотека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Кол-во объектов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 10 000 чел.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32</w:t>
            </w:r>
          </w:p>
        </w:tc>
      </w:tr>
      <w:tr w:rsidR="002A0B68" w:rsidRPr="002A0B68" w:rsidTr="000A143E">
        <w:trPr>
          <w:trHeight w:val="270"/>
          <w:jc w:val="center"/>
        </w:trPr>
        <w:tc>
          <w:tcPr>
            <w:tcW w:w="5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40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Детская библиотека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Кол-во объектов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 7 000 детей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32</w:t>
            </w:r>
          </w:p>
        </w:tc>
      </w:tr>
      <w:tr w:rsidR="002A0B68" w:rsidRPr="002A0B68" w:rsidTr="000A143E">
        <w:trPr>
          <w:trHeight w:val="364"/>
          <w:jc w:val="center"/>
        </w:trPr>
        <w:tc>
          <w:tcPr>
            <w:tcW w:w="5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34" w:type="dxa"/>
            <w:gridSpan w:val="6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Музеи</w:t>
            </w:r>
          </w:p>
        </w:tc>
      </w:tr>
      <w:tr w:rsidR="002A0B68" w:rsidRPr="002A0B68" w:rsidTr="000A143E">
        <w:trPr>
          <w:trHeight w:val="432"/>
          <w:jc w:val="center"/>
        </w:trPr>
        <w:tc>
          <w:tcPr>
            <w:tcW w:w="5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40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Краеведческий музей/ Художественный музей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Кол-во объектов </w:t>
            </w:r>
            <w:r w:rsidRPr="002A0B68">
              <w:rPr>
                <w:rFonts w:ascii="Times New Roman" w:hAnsi="Times New Roman" w:cs="Times New Roman"/>
              </w:rPr>
              <w:br/>
              <w:t>на 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32</w:t>
            </w:r>
          </w:p>
        </w:tc>
      </w:tr>
      <w:tr w:rsidR="002A0B68" w:rsidRPr="002A0B68" w:rsidTr="000A143E">
        <w:trPr>
          <w:trHeight w:val="432"/>
          <w:jc w:val="center"/>
        </w:trPr>
        <w:tc>
          <w:tcPr>
            <w:tcW w:w="5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40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Тематический музей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Кол-во объектов </w:t>
            </w:r>
            <w:r w:rsidRPr="002A0B68">
              <w:rPr>
                <w:rFonts w:ascii="Times New Roman" w:hAnsi="Times New Roman" w:cs="Times New Roman"/>
              </w:rPr>
              <w:br/>
              <w:t>на 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32</w:t>
            </w:r>
          </w:p>
        </w:tc>
      </w:tr>
      <w:tr w:rsidR="002A0B68" w:rsidRPr="002A0B68" w:rsidTr="000A143E">
        <w:trPr>
          <w:trHeight w:val="432"/>
          <w:jc w:val="center"/>
        </w:trPr>
        <w:tc>
          <w:tcPr>
            <w:tcW w:w="5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34" w:type="dxa"/>
            <w:gridSpan w:val="6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Концертные организации</w:t>
            </w:r>
          </w:p>
        </w:tc>
      </w:tr>
      <w:tr w:rsidR="002A0B68" w:rsidRPr="002A0B68" w:rsidTr="000A143E">
        <w:trPr>
          <w:trHeight w:val="432"/>
          <w:jc w:val="center"/>
        </w:trPr>
        <w:tc>
          <w:tcPr>
            <w:tcW w:w="5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40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Концертный зал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Кол-во объектов </w:t>
            </w:r>
            <w:r w:rsidRPr="002A0B68">
              <w:rPr>
                <w:rFonts w:ascii="Times New Roman" w:hAnsi="Times New Roman" w:cs="Times New Roman"/>
              </w:rPr>
              <w:br/>
              <w:t>на 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32</w:t>
            </w:r>
          </w:p>
        </w:tc>
      </w:tr>
      <w:tr w:rsidR="002A0B68" w:rsidRPr="002A0B68" w:rsidTr="000A143E">
        <w:trPr>
          <w:trHeight w:val="432"/>
          <w:jc w:val="center"/>
        </w:trPr>
        <w:tc>
          <w:tcPr>
            <w:tcW w:w="5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40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Концертный коллектив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Кол-во единиц </w:t>
            </w:r>
            <w:r w:rsidRPr="002A0B68">
              <w:rPr>
                <w:rFonts w:ascii="Times New Roman" w:hAnsi="Times New Roman" w:cs="Times New Roman"/>
              </w:rPr>
              <w:br/>
              <w:t>на 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2A0B68" w:rsidRPr="002A0B68" w:rsidTr="000A143E">
        <w:trPr>
          <w:trHeight w:val="151"/>
          <w:jc w:val="center"/>
        </w:trPr>
        <w:tc>
          <w:tcPr>
            <w:tcW w:w="5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40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Учреждение клубного типа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Кол-во объектов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 20 000 чел.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32</w:t>
            </w:r>
          </w:p>
        </w:tc>
      </w:tr>
      <w:tr w:rsidR="002A0B68" w:rsidRPr="002A0B68" w:rsidTr="000A143E">
        <w:trPr>
          <w:trHeight w:val="151"/>
          <w:jc w:val="center"/>
        </w:trPr>
        <w:tc>
          <w:tcPr>
            <w:tcW w:w="5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Парк культуры и отдыха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Кол-во объектов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 30 000 чел.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32</w:t>
            </w:r>
          </w:p>
        </w:tc>
      </w:tr>
      <w:tr w:rsidR="002A0B68" w:rsidRPr="002A0B68" w:rsidTr="000A143E">
        <w:trPr>
          <w:trHeight w:val="151"/>
          <w:jc w:val="center"/>
        </w:trPr>
        <w:tc>
          <w:tcPr>
            <w:tcW w:w="5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Кинозал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Кол-во объектов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 20 000 чел.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32</w:t>
            </w:r>
          </w:p>
        </w:tc>
      </w:tr>
    </w:tbl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Примечание: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Строительство «Учреждений клубного типа» необходимо реализовывать по принципу «Многофункциональных центров» культуры и искусства.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bookmarkStart w:id="18" w:name="_Toc115430371"/>
      <w:bookmarkStart w:id="19" w:name="_Toc215749903"/>
      <w:r w:rsidRPr="002A0B68">
        <w:rPr>
          <w:rFonts w:ascii="Times New Roman" w:hAnsi="Times New Roman" w:cs="Times New Roman"/>
        </w:rPr>
        <w:t xml:space="preserve">В области </w:t>
      </w:r>
      <w:bookmarkEnd w:id="18"/>
      <w:r w:rsidRPr="002A0B68">
        <w:rPr>
          <w:rFonts w:ascii="Times New Roman" w:hAnsi="Times New Roman" w:cs="Times New Roman"/>
        </w:rPr>
        <w:t>организации похоронного дела</w:t>
      </w:r>
      <w:bookmarkEnd w:id="19"/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Таблица 13 Значения расчётных показателей в области организации похоронного дела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tbl>
      <w:tblPr>
        <w:tblW w:w="14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114"/>
        <w:gridCol w:w="3827"/>
        <w:gridCol w:w="1428"/>
        <w:gridCol w:w="3685"/>
        <w:gridCol w:w="1959"/>
      </w:tblGrid>
      <w:tr w:rsidR="002A0B68" w:rsidRPr="002A0B68" w:rsidTr="000A143E">
        <w:trPr>
          <w:trHeight w:val="279"/>
          <w:tblHeader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bookmarkStart w:id="20" w:name="_Toc115430373"/>
            <w:r w:rsidRPr="002A0B68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proofErr w:type="gramStart"/>
            <w:r w:rsidRPr="002A0B68">
              <w:rPr>
                <w:rFonts w:ascii="Times New Roman" w:hAnsi="Times New Roman" w:cs="Times New Roman"/>
              </w:rPr>
              <w:t>п</w:t>
            </w:r>
            <w:proofErr w:type="gramEnd"/>
            <w:r w:rsidRPr="002A0B6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14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Наименование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5255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Минимально допустимый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</w:t>
            </w:r>
          </w:p>
        </w:tc>
        <w:tc>
          <w:tcPr>
            <w:tcW w:w="5644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Максимально допустимый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территориальной доступности</w:t>
            </w:r>
          </w:p>
        </w:tc>
      </w:tr>
      <w:tr w:rsidR="002A0B68" w:rsidRPr="002A0B68" w:rsidTr="000A143E">
        <w:trPr>
          <w:trHeight w:val="597"/>
          <w:tblHeader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2A0B68" w:rsidRPr="002A0B68" w:rsidTr="000A143E">
        <w:trPr>
          <w:trHeight w:val="77"/>
          <w:jc w:val="center"/>
        </w:trPr>
        <w:tc>
          <w:tcPr>
            <w:tcW w:w="567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4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Кладбище традиционного захоронения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proofErr w:type="gramStart"/>
            <w:r w:rsidRPr="002A0B68">
              <w:rPr>
                <w:rFonts w:ascii="Times New Roman" w:hAnsi="Times New Roman" w:cs="Times New Roman"/>
              </w:rPr>
              <w:t>га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на 1000 чел.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5644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Не нормируется</w:t>
            </w:r>
          </w:p>
        </w:tc>
      </w:tr>
    </w:tbl>
    <w:p w:rsidR="002A0B68" w:rsidRPr="002A0B68" w:rsidRDefault="002A0B68" w:rsidP="002A0B68">
      <w:pPr>
        <w:rPr>
          <w:rFonts w:ascii="Times New Roman" w:hAnsi="Times New Roman" w:cs="Times New Roman"/>
        </w:rPr>
      </w:pPr>
      <w:bookmarkStart w:id="21" w:name="_Toc115430353"/>
      <w:bookmarkStart w:id="22" w:name="_Toc203587669"/>
      <w:bookmarkEnd w:id="20"/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Примечания: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Формирование кладбищ площадью менее 0,5 и более 40 га не допускается;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На вновь создаваемых кладбищах (независимо от типа кладбищ) площадь мест захоронения должна быть не более 70% общей площади кладбища. Площадь озеленения кладбища деревьями и кустарниками - не менее 20% от занимаемой территории.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bookmarkStart w:id="23" w:name="_Toc215749904"/>
      <w:r w:rsidRPr="002A0B68">
        <w:rPr>
          <w:rFonts w:ascii="Times New Roman" w:hAnsi="Times New Roman" w:cs="Times New Roman"/>
        </w:rPr>
        <w:t>1.8</w:t>
      </w:r>
      <w:proofErr w:type="gramStart"/>
      <w:r w:rsidRPr="002A0B68">
        <w:rPr>
          <w:rFonts w:ascii="Times New Roman" w:hAnsi="Times New Roman" w:cs="Times New Roman"/>
        </w:rPr>
        <w:t xml:space="preserve"> В</w:t>
      </w:r>
      <w:proofErr w:type="gramEnd"/>
      <w:r w:rsidRPr="002A0B68">
        <w:rPr>
          <w:rFonts w:ascii="Times New Roman" w:hAnsi="Times New Roman" w:cs="Times New Roman"/>
        </w:rPr>
        <w:t xml:space="preserve"> области </w:t>
      </w:r>
      <w:bookmarkEnd w:id="21"/>
      <w:r w:rsidRPr="002A0B68">
        <w:rPr>
          <w:rFonts w:ascii="Times New Roman" w:hAnsi="Times New Roman" w:cs="Times New Roman"/>
        </w:rPr>
        <w:t>обработки, утилизации, обезвреживания и размещения ТКО</w:t>
      </w:r>
      <w:bookmarkEnd w:id="22"/>
      <w:bookmarkEnd w:id="23"/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Таблица 14 Нормы накопления коммунальных отходов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512"/>
        <w:gridCol w:w="8269"/>
        <w:gridCol w:w="1985"/>
        <w:gridCol w:w="2212"/>
      </w:tblGrid>
      <w:tr w:rsidR="002A0B68" w:rsidRPr="002A0B68" w:rsidTr="000A143E">
        <w:trPr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№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proofErr w:type="gramStart"/>
            <w:r w:rsidRPr="002A0B68">
              <w:rPr>
                <w:rFonts w:ascii="Times New Roman" w:hAnsi="Times New Roman" w:cs="Times New Roman"/>
              </w:rPr>
              <w:t>п</w:t>
            </w:r>
            <w:proofErr w:type="gramEnd"/>
            <w:r w:rsidRPr="002A0B6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781" w:type="dxa"/>
            <w:gridSpan w:val="2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197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Минимально допустимый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 чел./год</w:t>
            </w:r>
          </w:p>
        </w:tc>
      </w:tr>
      <w:tr w:rsidR="002A0B68" w:rsidRPr="002A0B68" w:rsidTr="000A143E">
        <w:trPr>
          <w:tblHeader/>
        </w:trPr>
        <w:tc>
          <w:tcPr>
            <w:tcW w:w="567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2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л</w:t>
            </w:r>
          </w:p>
        </w:tc>
      </w:tr>
      <w:tr w:rsidR="002A0B68" w:rsidRPr="002A0B68" w:rsidTr="000A143E">
        <w:trPr>
          <w:trHeight w:val="90"/>
        </w:trPr>
        <w:tc>
          <w:tcPr>
            <w:tcW w:w="567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Твердые</w:t>
            </w:r>
          </w:p>
        </w:tc>
        <w:tc>
          <w:tcPr>
            <w:tcW w:w="8269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От жилых зданий, оборудованных водопроводом, канализацией, центральным отоплением и газом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900</w:t>
            </w:r>
          </w:p>
        </w:tc>
      </w:tr>
      <w:tr w:rsidR="002A0B68" w:rsidRPr="002A0B68" w:rsidTr="000A143E">
        <w:trPr>
          <w:trHeight w:val="90"/>
        </w:trPr>
        <w:tc>
          <w:tcPr>
            <w:tcW w:w="567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9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От прочих жилых зданий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1100</w:t>
            </w:r>
          </w:p>
        </w:tc>
      </w:tr>
      <w:tr w:rsidR="002A0B68" w:rsidRPr="002A0B68" w:rsidTr="000A143E">
        <w:trPr>
          <w:trHeight w:val="90"/>
        </w:trPr>
        <w:tc>
          <w:tcPr>
            <w:tcW w:w="567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9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Общее количество по городу с учетом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общественных зданий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1400</w:t>
            </w:r>
          </w:p>
        </w:tc>
      </w:tr>
      <w:tr w:rsidR="002A0B68" w:rsidRPr="002A0B68" w:rsidTr="000A143E">
        <w:tc>
          <w:tcPr>
            <w:tcW w:w="567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Жидкие</w:t>
            </w:r>
          </w:p>
        </w:tc>
        <w:tc>
          <w:tcPr>
            <w:tcW w:w="8269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 выгребов (при отсутствии канализации)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2000</w:t>
            </w:r>
          </w:p>
        </w:tc>
      </w:tr>
      <w:tr w:rsidR="002A0B68" w:rsidRPr="002A0B68" w:rsidTr="000A143E">
        <w:tc>
          <w:tcPr>
            <w:tcW w:w="567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81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Смет с 1 кв. м твердых покрытий улиц, площадей и парков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15</w:t>
            </w:r>
          </w:p>
        </w:tc>
      </w:tr>
    </w:tbl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Примечания: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Нормы накопления крупногабаритных коммунальных отходов следует принимать в размере 5% в составе приведенных значений твердых коммунальных отходов;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Контейнерные площадки для накопления твердых коммунальных отходов или системы подземного накопления ТКО с автоматическими подъемниками для подъема контейнеров и (или) специальные площадки для накопления крупногабаритных отходов размещаются и обустраиваются, согласно СанПиН 2.1.3684-21;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Согласно СП 476.1325800.2020 «Территории городских и сельских поселений. Правила планировки, застройки и благоустройства жилых микрорайонов», на территории жилого микрорайона расстановку малых контейнеров и урн следует предусматривать у входов: в объекты торговли и общественного питания, другие учреждения общественного назначения, жилые дома. На озелененных территориях общего пользования урны рекомендуется располагать у скамей, киосков, павильонов. На придомовых территориях урны предусматриваются около скамей на детских игровых площадках, площадках для занятий физкультурой взрослого населения, а также на площадках отдыха взрослого населения.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bookmarkStart w:id="24" w:name="_Toc210191131"/>
      <w:bookmarkStart w:id="25" w:name="_Toc215749905"/>
      <w:r w:rsidRPr="002A0B68">
        <w:rPr>
          <w:rFonts w:ascii="Times New Roman" w:hAnsi="Times New Roman" w:cs="Times New Roman"/>
        </w:rPr>
        <w:lastRenderedPageBreak/>
        <w:t>В области формирования и содержания архивных фондов</w:t>
      </w:r>
      <w:bookmarkEnd w:id="24"/>
      <w:bookmarkEnd w:id="25"/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Таблица 15 Значения расчётных показатели в области формирования и содержания архивных фондов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tbl>
      <w:tblPr>
        <w:tblW w:w="14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47"/>
        <w:gridCol w:w="4678"/>
        <w:gridCol w:w="1842"/>
        <w:gridCol w:w="3412"/>
        <w:gridCol w:w="1534"/>
      </w:tblGrid>
      <w:tr w:rsidR="002A0B68" w:rsidRPr="002A0B68" w:rsidTr="000A143E">
        <w:trPr>
          <w:trHeight w:val="580"/>
          <w:tblHeader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№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proofErr w:type="gramStart"/>
            <w:r w:rsidRPr="002A0B68">
              <w:rPr>
                <w:rFonts w:ascii="Times New Roman" w:hAnsi="Times New Roman" w:cs="Times New Roman"/>
              </w:rPr>
              <w:t>п</w:t>
            </w:r>
            <w:proofErr w:type="gramEnd"/>
            <w:r w:rsidRPr="002A0B6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47" w:type="dxa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Наименование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Минимально допустимый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</w:t>
            </w:r>
          </w:p>
        </w:tc>
        <w:tc>
          <w:tcPr>
            <w:tcW w:w="4946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Максимально допустимый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территориальной доступности</w:t>
            </w:r>
          </w:p>
        </w:tc>
      </w:tr>
      <w:tr w:rsidR="002A0B68" w:rsidRPr="002A0B68" w:rsidTr="000A143E">
        <w:trPr>
          <w:trHeight w:val="359"/>
          <w:tblHeader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2A0B68" w:rsidRPr="002A0B68" w:rsidTr="000A143E">
        <w:trPr>
          <w:trHeight w:val="511"/>
          <w:jc w:val="center"/>
        </w:trPr>
        <w:tc>
          <w:tcPr>
            <w:tcW w:w="567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Муниципальный архив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Кол-во объектов на ГО «Город Карабулак»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6" w:type="dxa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Не нормируется</w:t>
            </w:r>
          </w:p>
        </w:tc>
      </w:tr>
    </w:tbl>
    <w:p w:rsidR="002A0B68" w:rsidRPr="002A0B68" w:rsidRDefault="002A0B68" w:rsidP="002A0B68">
      <w:pPr>
        <w:rPr>
          <w:rFonts w:ascii="Times New Roman" w:hAnsi="Times New Roman" w:cs="Times New Roman"/>
        </w:rPr>
      </w:pPr>
      <w:bookmarkStart w:id="26" w:name="_Toc210191132"/>
      <w:bookmarkStart w:id="27" w:name="_Toc215749906"/>
      <w:r w:rsidRPr="002A0B68">
        <w:rPr>
          <w:rFonts w:ascii="Times New Roman" w:hAnsi="Times New Roman" w:cs="Times New Roman"/>
        </w:rPr>
        <w:t>В области предупреждения чрезвычайных ситуаций муниципального характера, стихийных бедствий, пожаров, эпидемий и ликвидации их последствий</w:t>
      </w:r>
      <w:bookmarkEnd w:id="26"/>
      <w:bookmarkEnd w:id="27"/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Таблица 16 Значения расчётных показателей в области предупреждения чрезвычайных ситуаций муниципального характера, стихийных бедствий и ликвидаций их последствий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"/>
        <w:gridCol w:w="5389"/>
        <w:gridCol w:w="3006"/>
        <w:gridCol w:w="1434"/>
        <w:gridCol w:w="3006"/>
        <w:gridCol w:w="1291"/>
      </w:tblGrid>
      <w:tr w:rsidR="002A0B68" w:rsidRPr="002A0B68" w:rsidTr="000A143E">
        <w:trPr>
          <w:cantSplit/>
          <w:trHeight w:val="342"/>
          <w:tblHeader/>
          <w:jc w:val="center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A0B68">
              <w:rPr>
                <w:rFonts w:ascii="Times New Roman" w:hAnsi="Times New Roman" w:cs="Times New Roman"/>
              </w:rPr>
              <w:t>п</w:t>
            </w:r>
            <w:proofErr w:type="gramEnd"/>
            <w:r w:rsidRPr="002A0B68">
              <w:rPr>
                <w:rFonts w:ascii="Times New Roman" w:hAnsi="Times New Roman" w:cs="Times New Roman"/>
              </w:rPr>
              <w:t>/п</w:t>
            </w:r>
            <w:r w:rsidRPr="002A0B6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45" w:type="pct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520" w:type="pct"/>
            <w:gridSpan w:val="2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Минимально допустимый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</w:t>
            </w:r>
          </w:p>
        </w:tc>
        <w:tc>
          <w:tcPr>
            <w:tcW w:w="1471" w:type="pct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Максимально допустимый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территориальной доступности</w:t>
            </w:r>
          </w:p>
        </w:tc>
      </w:tr>
      <w:tr w:rsidR="002A0B68" w:rsidRPr="002A0B68" w:rsidTr="000A143E">
        <w:trPr>
          <w:cantSplit/>
          <w:trHeight w:val="758"/>
          <w:tblHeader/>
          <w:jc w:val="center"/>
        </w:trPr>
        <w:tc>
          <w:tcPr>
            <w:tcW w:w="164" w:type="pct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pct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2A0B68" w:rsidRPr="002A0B68" w:rsidTr="000A143E">
        <w:trPr>
          <w:cantSplit/>
          <w:trHeight w:val="417"/>
          <w:jc w:val="center"/>
        </w:trPr>
        <w:tc>
          <w:tcPr>
            <w:tcW w:w="164" w:type="pct"/>
            <w:tcBorders>
              <w:top w:val="single" w:sz="6" w:space="0" w:color="auto"/>
            </w:tcBorders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5" w:type="pct"/>
            <w:tcBorders>
              <w:top w:val="single" w:sz="6" w:space="0" w:color="auto"/>
              <w:bottom w:val="single" w:sz="6" w:space="0" w:color="auto"/>
            </w:tcBorders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Сооружения для защиты территории от негативного природного воздействия (</w:t>
            </w:r>
            <w:proofErr w:type="spellStart"/>
            <w:r w:rsidRPr="002A0B68">
              <w:rPr>
                <w:rFonts w:ascii="Times New Roman" w:hAnsi="Times New Roman" w:cs="Times New Roman"/>
              </w:rPr>
              <w:t>водоограждающие</w:t>
            </w:r>
            <w:proofErr w:type="spellEnd"/>
            <w:r w:rsidRPr="002A0B68">
              <w:rPr>
                <w:rFonts w:ascii="Times New Roman" w:hAnsi="Times New Roman" w:cs="Times New Roman"/>
              </w:rPr>
              <w:t xml:space="preserve"> дамбы, берегоукрепительные сооружения)</w:t>
            </w:r>
          </w:p>
        </w:tc>
        <w:tc>
          <w:tcPr>
            <w:tcW w:w="1029" w:type="pct"/>
            <w:tcBorders>
              <w:top w:val="single" w:sz="6" w:space="0" w:color="auto"/>
            </w:tcBorders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Доля защищенной территории, %</w:t>
            </w:r>
          </w:p>
        </w:tc>
        <w:tc>
          <w:tcPr>
            <w:tcW w:w="491" w:type="pct"/>
            <w:tcBorders>
              <w:top w:val="single" w:sz="6" w:space="0" w:color="auto"/>
            </w:tcBorders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71" w:type="pct"/>
            <w:gridSpan w:val="2"/>
            <w:tcBorders>
              <w:top w:val="single" w:sz="6" w:space="0" w:color="auto"/>
            </w:tcBorders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Не нормируется</w:t>
            </w:r>
          </w:p>
        </w:tc>
      </w:tr>
    </w:tbl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bookmarkStart w:id="28" w:name="_Toc215749907"/>
      <w:r w:rsidRPr="002A0B68">
        <w:rPr>
          <w:rFonts w:ascii="Times New Roman" w:hAnsi="Times New Roman" w:cs="Times New Roman"/>
        </w:rPr>
        <w:t>В области охраны общественного порядка</w:t>
      </w:r>
      <w:bookmarkEnd w:id="28"/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Таблица 17 Значения расчётных показателей в области охраны общественного порядка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"/>
        <w:gridCol w:w="5675"/>
        <w:gridCol w:w="3006"/>
        <w:gridCol w:w="1148"/>
        <w:gridCol w:w="3152"/>
        <w:gridCol w:w="1145"/>
      </w:tblGrid>
      <w:tr w:rsidR="002A0B68" w:rsidRPr="002A0B68" w:rsidTr="000A143E">
        <w:trPr>
          <w:cantSplit/>
          <w:trHeight w:val="342"/>
          <w:tblHeader/>
          <w:jc w:val="center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A0B68">
              <w:rPr>
                <w:rFonts w:ascii="Times New Roman" w:hAnsi="Times New Roman" w:cs="Times New Roman"/>
              </w:rPr>
              <w:t>п</w:t>
            </w:r>
            <w:proofErr w:type="gramEnd"/>
            <w:r w:rsidRPr="002A0B68">
              <w:rPr>
                <w:rFonts w:ascii="Times New Roman" w:hAnsi="Times New Roman" w:cs="Times New Roman"/>
              </w:rPr>
              <w:t>/п</w:t>
            </w:r>
            <w:r w:rsidRPr="002A0B6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43" w:type="pct"/>
            <w:vMerge w:val="restar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422" w:type="pct"/>
            <w:gridSpan w:val="2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Минимально допустимый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</w:t>
            </w:r>
          </w:p>
        </w:tc>
        <w:tc>
          <w:tcPr>
            <w:tcW w:w="1471" w:type="pct"/>
            <w:gridSpan w:val="2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Максимально допустимый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территориальной доступности</w:t>
            </w:r>
          </w:p>
        </w:tc>
      </w:tr>
      <w:tr w:rsidR="002A0B68" w:rsidRPr="002A0B68" w:rsidTr="000A143E">
        <w:trPr>
          <w:cantSplit/>
          <w:trHeight w:val="758"/>
          <w:tblHeader/>
          <w:jc w:val="center"/>
        </w:trPr>
        <w:tc>
          <w:tcPr>
            <w:tcW w:w="164" w:type="pct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3" w:type="pct"/>
            <w:vMerge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Единица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2A0B68" w:rsidRPr="002A0B68" w:rsidTr="000A143E">
        <w:trPr>
          <w:cantSplit/>
          <w:trHeight w:val="417"/>
          <w:jc w:val="center"/>
        </w:trPr>
        <w:tc>
          <w:tcPr>
            <w:tcW w:w="164" w:type="pct"/>
            <w:tcBorders>
              <w:top w:val="single" w:sz="6" w:space="0" w:color="auto"/>
            </w:tcBorders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3" w:type="pct"/>
            <w:tcBorders>
              <w:top w:val="single" w:sz="6" w:space="0" w:color="auto"/>
              <w:bottom w:val="single" w:sz="6" w:space="0" w:color="auto"/>
            </w:tcBorders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Помещение для работы на обслуживаемом административном участке сотруднику, замещающему должность участкового уполномоченного полиции</w:t>
            </w:r>
          </w:p>
        </w:tc>
        <w:tc>
          <w:tcPr>
            <w:tcW w:w="1029" w:type="pct"/>
            <w:tcBorders>
              <w:top w:val="single" w:sz="6" w:space="0" w:color="auto"/>
            </w:tcBorders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Кол-во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объектов на 1 административный участок</w:t>
            </w:r>
          </w:p>
        </w:tc>
        <w:tc>
          <w:tcPr>
            <w:tcW w:w="393" w:type="pct"/>
            <w:tcBorders>
              <w:top w:val="single" w:sz="6" w:space="0" w:color="auto"/>
            </w:tcBorders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1" w:type="pct"/>
            <w:gridSpan w:val="2"/>
            <w:tcBorders>
              <w:top w:val="single" w:sz="6" w:space="0" w:color="auto"/>
            </w:tcBorders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Не нормируется</w:t>
            </w:r>
          </w:p>
        </w:tc>
      </w:tr>
    </w:tbl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  <w:sectPr w:rsidR="002A0B68" w:rsidRPr="002A0B68" w:rsidSect="00FF519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bookmarkStart w:id="29" w:name="_Toc107411347"/>
      <w:bookmarkStart w:id="30" w:name="_Toc115429945"/>
      <w:bookmarkStart w:id="31" w:name="_Toc215749908"/>
      <w:r w:rsidRPr="002A0B68">
        <w:rPr>
          <w:rFonts w:ascii="Times New Roman" w:hAnsi="Times New Roman" w:cs="Times New Roman"/>
        </w:rPr>
        <w:lastRenderedPageBreak/>
        <w:t>II  МАТЕРИАЛЫ ПО ОБОСНОВАНИЮ ЗНАЧЕНИЙ РАСЧЕТНЫХ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</w:t>
      </w:r>
      <w:bookmarkEnd w:id="29"/>
      <w:bookmarkEnd w:id="30"/>
      <w:bookmarkEnd w:id="31"/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Области нормирования и перечень объектов местного значения приняты согласно ст. 3 Закона Республики Ингушетия от 30 июня 2020 г. № 28-РЗ «О видах объектов регионального и местного значения, подлежащих отображению на схеме территориального планирования Республики Ингушетия и документах территориального планирования муниципальных образований Республики Ингушетия».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Согласно принятой дифференциации в РНГП РИ, городской округ г. Карабулак относится к «Равнинной зоне» (1) с высокой плотностью населения. Городской округ имеет </w:t>
      </w:r>
      <w:proofErr w:type="gramStart"/>
      <w:r w:rsidRPr="002A0B68">
        <w:rPr>
          <w:rFonts w:ascii="Times New Roman" w:hAnsi="Times New Roman" w:cs="Times New Roman"/>
        </w:rPr>
        <w:t>компактную</w:t>
      </w:r>
      <w:proofErr w:type="gramEnd"/>
      <w:r w:rsidRPr="002A0B68">
        <w:rPr>
          <w:rFonts w:ascii="Times New Roman" w:hAnsi="Times New Roman" w:cs="Times New Roman"/>
        </w:rPr>
        <w:t xml:space="preserve"> ТПО (А).</w:t>
      </w:r>
    </w:p>
    <w:p w:rsidR="002A0B68" w:rsidRPr="002A0B68" w:rsidRDefault="002A0B68" w:rsidP="002A0B68">
      <w:pPr>
        <w:rPr>
          <w:rFonts w:ascii="Times New Roman" w:hAnsi="Times New Roman" w:cs="Times New Roman"/>
        </w:rPr>
        <w:sectPr w:rsidR="002A0B68" w:rsidRPr="002A0B68" w:rsidSect="00FF51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lastRenderedPageBreak/>
        <w:t>Таблица 18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827"/>
        <w:gridCol w:w="6662"/>
      </w:tblGrid>
      <w:tr w:rsidR="002A0B68" w:rsidRPr="002A0B68" w:rsidTr="000A143E">
        <w:trPr>
          <w:trHeight w:val="318"/>
          <w:tblHeader/>
        </w:trPr>
        <w:tc>
          <w:tcPr>
            <w:tcW w:w="709" w:type="dxa"/>
            <w:shd w:val="clear" w:color="auto" w:fill="A6A6A6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A0B68">
              <w:rPr>
                <w:rFonts w:ascii="Times New Roman" w:hAnsi="Times New Roman" w:cs="Times New Roman"/>
              </w:rPr>
              <w:t>п</w:t>
            </w:r>
            <w:proofErr w:type="gramEnd"/>
            <w:r w:rsidRPr="002A0B6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19" w:type="dxa"/>
            <w:shd w:val="clear" w:color="auto" w:fill="A6A6A6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Наименование объекта/ресурса</w:t>
            </w:r>
          </w:p>
        </w:tc>
        <w:tc>
          <w:tcPr>
            <w:tcW w:w="3827" w:type="dxa"/>
            <w:shd w:val="clear" w:color="auto" w:fill="A6A6A6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Наименование расчетного показателя</w:t>
            </w:r>
          </w:p>
        </w:tc>
        <w:tc>
          <w:tcPr>
            <w:tcW w:w="6662" w:type="dxa"/>
            <w:shd w:val="clear" w:color="auto" w:fill="A6A6A6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Обоснование расчетного показателя</w:t>
            </w:r>
          </w:p>
        </w:tc>
      </w:tr>
      <w:tr w:rsidR="002A0B68" w:rsidRPr="002A0B68" w:rsidTr="000A143E">
        <w:trPr>
          <w:trHeight w:val="318"/>
        </w:trPr>
        <w:tc>
          <w:tcPr>
            <w:tcW w:w="709" w:type="dxa"/>
            <w:shd w:val="clear" w:color="auto" w:fill="D9D9D9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8" w:type="dxa"/>
            <w:gridSpan w:val="3"/>
            <w:shd w:val="clear" w:color="auto" w:fill="D9D9D9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Объекты местного значения в области автомобильных дорог местного значения в границах городского округа</w:t>
            </w:r>
          </w:p>
        </w:tc>
      </w:tr>
      <w:tr w:rsidR="002A0B68" w:rsidRPr="002A0B68" w:rsidTr="000A143E">
        <w:trPr>
          <w:trHeight w:val="595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Улично-дорожная сеть городского округа</w:t>
            </w:r>
          </w:p>
        </w:tc>
        <w:tc>
          <w:tcPr>
            <w:tcW w:w="3827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Плотность УДС, км/кв. км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в соответствии с п. 5.2.1 СП 531.1325800.2024 «Градостроительство. Модели городской среды. Общие положения»</w:t>
            </w:r>
          </w:p>
        </w:tc>
      </w:tr>
      <w:tr w:rsidR="002A0B68" w:rsidRPr="002A0B68" w:rsidTr="000A143E">
        <w:trPr>
          <w:trHeight w:val="134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2A0B68" w:rsidRPr="002A0B68" w:rsidTr="000A143E">
        <w:trPr>
          <w:trHeight w:val="134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Транспортно-пересадочный узел</w:t>
            </w:r>
          </w:p>
        </w:tc>
        <w:tc>
          <w:tcPr>
            <w:tcW w:w="3827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Уровень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Кол-во объектов при станции рельсового транспорта при пассажиропотоке 5000 пасс</w:t>
            </w:r>
            <w:proofErr w:type="gramStart"/>
            <w:r w:rsidRPr="002A0B68">
              <w:rPr>
                <w:rFonts w:ascii="Times New Roman" w:hAnsi="Times New Roman" w:cs="Times New Roman"/>
              </w:rPr>
              <w:t>.</w:t>
            </w:r>
            <w:proofErr w:type="gramEnd"/>
            <w:r w:rsidRPr="002A0B68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2A0B68">
              <w:rPr>
                <w:rFonts w:ascii="Times New Roman" w:hAnsi="Times New Roman" w:cs="Times New Roman"/>
              </w:rPr>
              <w:t>с</w:t>
            </w:r>
            <w:proofErr w:type="gramEnd"/>
            <w:r w:rsidRPr="002A0B68">
              <w:rPr>
                <w:rFonts w:ascii="Times New Roman" w:hAnsi="Times New Roman" w:cs="Times New Roman"/>
              </w:rPr>
              <w:t>ут</w:t>
            </w:r>
            <w:proofErr w:type="spellEnd"/>
            <w:r w:rsidRPr="002A0B68">
              <w:rPr>
                <w:rFonts w:ascii="Times New Roman" w:hAnsi="Times New Roman" w:cs="Times New Roman"/>
              </w:rPr>
              <w:t xml:space="preserve">. для городского транспорта. 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экспертным путем, на основании направлений, заданных документами стратегического и социально-экономического планирования республики с учетом рекомендаций приложения 4 Приказа № 71 Минэкономразвития</w:t>
            </w:r>
          </w:p>
        </w:tc>
      </w:tr>
      <w:tr w:rsidR="002A0B68" w:rsidRPr="002A0B68" w:rsidTr="000A143E">
        <w:trPr>
          <w:trHeight w:val="134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 между объектами пересадки,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2A0B68" w:rsidRPr="002A0B68" w:rsidTr="000A143E">
        <w:trPr>
          <w:trHeight w:val="134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Велодорожки и </w:t>
            </w:r>
            <w:proofErr w:type="spellStart"/>
            <w:r w:rsidRPr="002A0B68">
              <w:rPr>
                <w:rFonts w:ascii="Times New Roman" w:hAnsi="Times New Roman" w:cs="Times New Roman"/>
              </w:rPr>
              <w:t>велополосы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Доля от протяженности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магистральных улиц, %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Показатель установлен в целях исполнения Перечня поручений Президента РФ по итогам заседания Совета при Президенте РФ по развитию физической культуры и спорта 10.10.2019 от 22.11.2019 № Пр-2397</w:t>
            </w:r>
          </w:p>
        </w:tc>
      </w:tr>
      <w:tr w:rsidR="002A0B68" w:rsidRPr="002A0B68" w:rsidTr="000A143E">
        <w:trPr>
          <w:trHeight w:val="135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2A0B68" w:rsidRPr="002A0B68" w:rsidTr="000A143E">
        <w:trPr>
          <w:trHeight w:val="135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Пешеходная доступность, мин.</w:t>
            </w:r>
          </w:p>
        </w:tc>
        <w:tc>
          <w:tcPr>
            <w:tcW w:w="6662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1651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3119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Парковки (парковочные места) для жилой застройки</w:t>
            </w:r>
          </w:p>
        </w:tc>
        <w:tc>
          <w:tcPr>
            <w:tcW w:w="382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Уровень обеспеченности,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Кол-во парковочных мест на расчетную единицу </w:t>
            </w:r>
            <w:proofErr w:type="gramStart"/>
            <w:r w:rsidRPr="002A0B68">
              <w:rPr>
                <w:rFonts w:ascii="Times New Roman" w:hAnsi="Times New Roman" w:cs="Times New Roman"/>
              </w:rPr>
              <w:t>Р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кв. м жилых помещений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расчетная единица </w:t>
            </w:r>
            <w:proofErr w:type="gramStart"/>
            <w:r w:rsidRPr="002A0B68">
              <w:rPr>
                <w:rFonts w:ascii="Times New Roman" w:hAnsi="Times New Roman" w:cs="Times New Roman"/>
              </w:rPr>
              <w:t>Р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базового показателя рассчитывается по формуле: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Р = 1000</w:t>
            </w:r>
            <w:proofErr w:type="gramStart"/>
            <w:r w:rsidRPr="002A0B68">
              <w:rPr>
                <w:rFonts w:ascii="Times New Roman" w:hAnsi="Times New Roman" w:cs="Times New Roman"/>
              </w:rPr>
              <w:t>/А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× О = 1000 / 162 × 20 = 123,5 кв. м,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где: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proofErr w:type="gramStart"/>
            <w:r w:rsidRPr="002A0B68">
              <w:rPr>
                <w:rFonts w:ascii="Times New Roman" w:hAnsi="Times New Roman" w:cs="Times New Roman"/>
              </w:rPr>
              <w:t>Р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– среднее значение жилой площади квартир в многоквартирных жилых домах на расчетный срок, кв. м на 1 парковочное место;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А – количество автомобилей на 1000 жителей, принятое в соответствии с данными Росстата, равное 162 автомобилям на 1000 человек </w:t>
            </w:r>
            <w:proofErr w:type="gramStart"/>
            <w:r w:rsidRPr="002A0B68">
              <w:rPr>
                <w:rFonts w:ascii="Times New Roman" w:hAnsi="Times New Roman" w:cs="Times New Roman"/>
              </w:rPr>
              <w:t>на конец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2024 года;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 – целевой показатель жилищной обеспеченности кв. м на 1 человека, принятый равным 20 кв. м, принят согласно СП 42.13330.2016</w:t>
            </w:r>
          </w:p>
        </w:tc>
      </w:tr>
      <w:tr w:rsidR="002A0B68" w:rsidRPr="002A0B68" w:rsidTr="000A143E">
        <w:trPr>
          <w:trHeight w:val="53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6662" w:type="dxa"/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в соответствии с СП 42.13330.2016</w:t>
            </w:r>
          </w:p>
        </w:tc>
      </w:tr>
      <w:tr w:rsidR="002A0B68" w:rsidRPr="002A0B68" w:rsidTr="000A143E">
        <w:trPr>
          <w:trHeight w:val="756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119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Парковки (парковочные места) для нежилой застройки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Уровень обеспеченности,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Кол-во парковочных мест на расчетную единицу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в соответствии с СП 42.13330.2016 с учетом табл. 31 РНГП РИ, утвержденных постановлением Правительства Республики Ингушетия от 26 мая 2022 года № 79</w:t>
            </w:r>
          </w:p>
        </w:tc>
      </w:tr>
      <w:tr w:rsidR="002A0B68" w:rsidRPr="002A0B68" w:rsidTr="000A143E">
        <w:trPr>
          <w:trHeight w:val="53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в соответствии с СП 42.13330.2016</w:t>
            </w:r>
          </w:p>
        </w:tc>
      </w:tr>
      <w:tr w:rsidR="002A0B68" w:rsidRPr="002A0B68" w:rsidTr="000A143E">
        <w:trPr>
          <w:trHeight w:val="53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Специализированные стоянки для туристического транспорта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Уровень обеспеченности,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  <w:r w:rsidRPr="002A0B68">
              <w:rPr>
                <w:rFonts w:ascii="Times New Roman" w:hAnsi="Times New Roman" w:cs="Times New Roman"/>
              </w:rPr>
              <w:t>/м на расчетное число посетителей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Устанавливается в соответствии с табл. 32 РНГП РИ, </w:t>
            </w:r>
            <w:proofErr w:type="gramStart"/>
            <w:r w:rsidRPr="002A0B68">
              <w:rPr>
                <w:rFonts w:ascii="Times New Roman" w:hAnsi="Times New Roman" w:cs="Times New Roman"/>
              </w:rPr>
              <w:t>утвержденных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постановлением Правительства Республики Ингушетия от 26 мая 2022 года № 79</w:t>
            </w:r>
          </w:p>
        </w:tc>
      </w:tr>
      <w:tr w:rsidR="002A0B68" w:rsidRPr="002A0B68" w:rsidTr="000A143E">
        <w:trPr>
          <w:trHeight w:val="53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Устанавливается в соответствии с табл. 32 РНГП РИ, </w:t>
            </w:r>
            <w:proofErr w:type="gramStart"/>
            <w:r w:rsidRPr="002A0B68">
              <w:rPr>
                <w:rFonts w:ascii="Times New Roman" w:hAnsi="Times New Roman" w:cs="Times New Roman"/>
              </w:rPr>
              <w:t>утвержденных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постановлением Правительства Республики Ингушетия от 26 мая 2022 года № 79</w:t>
            </w:r>
          </w:p>
        </w:tc>
      </w:tr>
      <w:tr w:rsidR="002A0B68" w:rsidRPr="002A0B68" w:rsidTr="000A143E">
        <w:trPr>
          <w:trHeight w:val="397"/>
        </w:trPr>
        <w:tc>
          <w:tcPr>
            <w:tcW w:w="709" w:type="dxa"/>
            <w:shd w:val="clear" w:color="auto" w:fill="D9D9D9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8" w:type="dxa"/>
            <w:gridSpan w:val="3"/>
            <w:shd w:val="clear" w:color="auto" w:fill="D9D9D9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Объекты местного значения в области физической культуры и массового спорта</w:t>
            </w:r>
          </w:p>
        </w:tc>
      </w:tr>
      <w:tr w:rsidR="002A0B68" w:rsidRPr="002A0B68" w:rsidTr="000A143E">
        <w:trPr>
          <w:trHeight w:val="285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Спортивный зал, в том числе общего пользования 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Кол-во объектов на ГО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в соответствии с Приказом Министерства спорта Российской Федерации от 19.08.2021 № 649 «О рекомендованных нормативах и нормах обеспеченности населения объектами спортивной инфраструктуры» в расчете на 44643 чел. (численность населения городского округа г. Карабулак Республики Ингушетия на 01.01.2025 по данным Росстата)</w:t>
            </w:r>
          </w:p>
        </w:tc>
      </w:tr>
      <w:tr w:rsidR="002A0B68" w:rsidRPr="002A0B68" w:rsidTr="000A143E">
        <w:trPr>
          <w:trHeight w:val="267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в соответствии с Приказом Министерства спорта Российской Федерации от 19.08.2021 № 649 «О рекомендованных нормативах и нормах обеспеченности населения объектами спортивной инфраструктуры»</w:t>
            </w:r>
          </w:p>
        </w:tc>
      </w:tr>
      <w:tr w:rsidR="002A0B68" w:rsidRPr="002A0B68" w:rsidTr="000A143E">
        <w:trPr>
          <w:trHeight w:val="267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Плавательный бассейн общего пользования, общей площадью менее 3000 кв. м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Кол-во объектов на ГО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Устанавливается в соответствии с Таблицей 24 РНГП РИ, </w:t>
            </w:r>
            <w:proofErr w:type="gramStart"/>
            <w:r w:rsidRPr="002A0B68">
              <w:rPr>
                <w:rFonts w:ascii="Times New Roman" w:hAnsi="Times New Roman" w:cs="Times New Roman"/>
              </w:rPr>
              <w:t>утвержденных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постановлением Правительства Республики Ингушетия от 26 мая 2022 года № 79</w:t>
            </w:r>
          </w:p>
        </w:tc>
      </w:tr>
      <w:tr w:rsidR="002A0B68" w:rsidRPr="002A0B68" w:rsidTr="000A143E">
        <w:trPr>
          <w:trHeight w:val="267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в соответствии с Приказом Министерства спорта Российской Федерации от 19.08.2021 № 649 «О рекомендованных нормативах и нормах обеспеченности населения объектами спортивной инфраструктуры»</w:t>
            </w:r>
          </w:p>
        </w:tc>
      </w:tr>
      <w:tr w:rsidR="002A0B68" w:rsidRPr="002A0B68" w:rsidTr="000A143E">
        <w:trPr>
          <w:trHeight w:val="267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Спортивно-зрелищное сооружение, в том числе с искусственным льдом, общей </w:t>
            </w:r>
            <w:r w:rsidRPr="002A0B68">
              <w:rPr>
                <w:rFonts w:ascii="Times New Roman" w:hAnsi="Times New Roman" w:cs="Times New Roman"/>
              </w:rPr>
              <w:lastRenderedPageBreak/>
              <w:t>площадью менее 3000 кв. м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lastRenderedPageBreak/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Кол-во объектов на ГО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Устанавливается в соответствии с Таблицей 24 РНГП РИ, </w:t>
            </w:r>
            <w:proofErr w:type="gramStart"/>
            <w:r w:rsidRPr="002A0B68">
              <w:rPr>
                <w:rFonts w:ascii="Times New Roman" w:hAnsi="Times New Roman" w:cs="Times New Roman"/>
              </w:rPr>
              <w:t>утвержденных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постановлением Правительства Республики Ингушетия от 26 мая 2022 года № 79</w:t>
            </w:r>
          </w:p>
        </w:tc>
      </w:tr>
      <w:tr w:rsidR="002A0B68" w:rsidRPr="002A0B68" w:rsidTr="000A143E">
        <w:trPr>
          <w:trHeight w:val="267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в соответствии с Приказом Министерства спорта Российской Федерации от 19.08.2021 № 649 «О рекомендованных нормативах и нормах обеспеченности населения объектами спортивной инфраструктуры»</w:t>
            </w:r>
          </w:p>
        </w:tc>
      </w:tr>
      <w:tr w:rsidR="002A0B68" w:rsidRPr="002A0B68" w:rsidTr="000A143E">
        <w:trPr>
          <w:trHeight w:val="267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Физкультурно-оздоровительный комплекс (ФОК) общей площадью более 3000 кв. м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Кол-во объектов на ГО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Устанавливается в соответствии с Таблицей 24 РНГП РИ, </w:t>
            </w:r>
            <w:proofErr w:type="gramStart"/>
            <w:r w:rsidRPr="002A0B68">
              <w:rPr>
                <w:rFonts w:ascii="Times New Roman" w:hAnsi="Times New Roman" w:cs="Times New Roman"/>
              </w:rPr>
              <w:t>утвержденных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постановлением Правительства Республики Ингушетия от 26 мая 2022 года № 79</w:t>
            </w:r>
          </w:p>
        </w:tc>
      </w:tr>
      <w:tr w:rsidR="002A0B68" w:rsidRPr="002A0B68" w:rsidTr="000A143E">
        <w:trPr>
          <w:trHeight w:val="267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в соответствии с Приказом Министерства спорта Российской Федерации от 19.08.2021 № 649 «О рекомендованных нормативах и нормах обеспеченности населения объектами спортивной инфраструктуры»</w:t>
            </w:r>
          </w:p>
        </w:tc>
      </w:tr>
      <w:tr w:rsidR="002A0B68" w:rsidRPr="002A0B68" w:rsidTr="000A143E">
        <w:trPr>
          <w:trHeight w:val="267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Помещения для физкультурно-оздоровительных занятий (Объекты городской и рекреационной инфраструктуры, приспособленные для занятий физической культурой и спортом, в том числе универсальные спортивные игровые площадки, дистанции, велодорожки, споты (плаза начального уровня), площадки с тренажерами, сезонные катки)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Кол-во объектов на ГО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в соответствии с Приказом Министерства спорта Российской Федерации от 19.08.2021 № 649 «О рекомендованных нормативах и нормах обеспеченности населения объектами спортивной инфраструктуры» в расчете на 44643 чел. (численность населения городского округа г. Карабулак Республики Ингушетия на 01.01.2025 по данным Росстата)</w:t>
            </w:r>
          </w:p>
        </w:tc>
      </w:tr>
      <w:tr w:rsidR="002A0B68" w:rsidRPr="002A0B68" w:rsidTr="000A143E">
        <w:trPr>
          <w:trHeight w:val="267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в соответствии с Приказом Министерства спорта Российской Федерации от 19.08.2021 № 649 «О рекомендованных нормативах и нормах обеспеченности населения объектами спортивной инфраструктуры»</w:t>
            </w:r>
          </w:p>
        </w:tc>
      </w:tr>
      <w:tr w:rsidR="002A0B68" w:rsidRPr="002A0B68" w:rsidTr="000A143E">
        <w:trPr>
          <w:trHeight w:val="397"/>
        </w:trPr>
        <w:tc>
          <w:tcPr>
            <w:tcW w:w="709" w:type="dxa"/>
            <w:shd w:val="clear" w:color="auto" w:fill="D9D9D9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3608" w:type="dxa"/>
            <w:gridSpan w:val="3"/>
            <w:shd w:val="clear" w:color="auto" w:fill="D9D9D9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Объекты местного значения в области электро-, тепл</w:t>
            </w:r>
            <w:proofErr w:type="gramStart"/>
            <w:r w:rsidRPr="002A0B68">
              <w:rPr>
                <w:rFonts w:ascii="Times New Roman" w:hAnsi="Times New Roman" w:cs="Times New Roman"/>
              </w:rPr>
              <w:t>о-</w:t>
            </w:r>
            <w:proofErr w:type="gramEnd"/>
            <w:r w:rsidRPr="002A0B68">
              <w:rPr>
                <w:rFonts w:ascii="Times New Roman" w:hAnsi="Times New Roman" w:cs="Times New Roman"/>
              </w:rPr>
              <w:t>, газо- и водоснабжения населения, водоотведения</w:t>
            </w:r>
          </w:p>
        </w:tc>
      </w:tr>
      <w:tr w:rsidR="002A0B68" w:rsidRPr="002A0B68" w:rsidTr="000A143E">
        <w:trPr>
          <w:trHeight w:val="237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119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Линии электропередач (воздушные и кабельные), проектный номинальный класс </w:t>
            </w:r>
            <w:proofErr w:type="gramStart"/>
            <w:r w:rsidRPr="002A0B68">
              <w:rPr>
                <w:rFonts w:ascii="Times New Roman" w:hAnsi="Times New Roman" w:cs="Times New Roman"/>
              </w:rPr>
              <w:t>напряжения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которых составляет 0,4 - 6 (10) - 20 кВт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кВт*</w:t>
            </w:r>
            <w:proofErr w:type="gramStart"/>
            <w:r w:rsidRPr="002A0B68">
              <w:rPr>
                <w:rFonts w:ascii="Times New Roman" w:hAnsi="Times New Roman" w:cs="Times New Roman"/>
              </w:rPr>
              <w:t>ч</w:t>
            </w:r>
            <w:proofErr w:type="gramEnd"/>
            <w:r w:rsidRPr="002A0B68">
              <w:rPr>
                <w:rFonts w:ascii="Times New Roman" w:hAnsi="Times New Roman" w:cs="Times New Roman"/>
              </w:rPr>
              <w:t>/год на 1 чел.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Устанавливается в соответствии с табл. 36 РНГП РИ, </w:t>
            </w:r>
            <w:proofErr w:type="gramStart"/>
            <w:r w:rsidRPr="002A0B68">
              <w:rPr>
                <w:rFonts w:ascii="Times New Roman" w:hAnsi="Times New Roman" w:cs="Times New Roman"/>
              </w:rPr>
              <w:t>утвержденных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постановлением Правительства Республики Ингушетия от 26 мая 2022 года № 79</w:t>
            </w:r>
          </w:p>
        </w:tc>
      </w:tr>
      <w:tr w:rsidR="002A0B68" w:rsidRPr="002A0B68" w:rsidTr="000A143E">
        <w:trPr>
          <w:trHeight w:val="215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2A0B68" w:rsidRPr="002A0B68" w:rsidTr="000A143E">
        <w:trPr>
          <w:trHeight w:val="215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6662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354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119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Подстанции, проектный номинальный класс напряжения которых составляет 0,4 - 6 (10) - 20 кВт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кВт*</w:t>
            </w:r>
            <w:proofErr w:type="gramStart"/>
            <w:r w:rsidRPr="002A0B68">
              <w:rPr>
                <w:rFonts w:ascii="Times New Roman" w:hAnsi="Times New Roman" w:cs="Times New Roman"/>
              </w:rPr>
              <w:t>ч</w:t>
            </w:r>
            <w:proofErr w:type="gramEnd"/>
            <w:r w:rsidRPr="002A0B68">
              <w:rPr>
                <w:rFonts w:ascii="Times New Roman" w:hAnsi="Times New Roman" w:cs="Times New Roman"/>
              </w:rPr>
              <w:t>/год на 1 чел.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Устанавливается в соответствии с табл. 36 РНГП РИ, </w:t>
            </w:r>
            <w:proofErr w:type="gramStart"/>
            <w:r w:rsidRPr="002A0B68">
              <w:rPr>
                <w:rFonts w:ascii="Times New Roman" w:hAnsi="Times New Roman" w:cs="Times New Roman"/>
              </w:rPr>
              <w:t>утвержденных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постановлением Правительства Республики Ингушетия от 26 мая 2022 года № 79</w:t>
            </w:r>
          </w:p>
        </w:tc>
      </w:tr>
      <w:tr w:rsidR="002A0B68" w:rsidRPr="002A0B68" w:rsidTr="000A143E">
        <w:trPr>
          <w:trHeight w:val="299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2A0B68" w:rsidRPr="002A0B68" w:rsidTr="000A143E">
        <w:trPr>
          <w:trHeight w:val="119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6662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81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119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Объекты, необходимые для организации водоснабжения населения</w:t>
            </w:r>
          </w:p>
        </w:tc>
        <w:tc>
          <w:tcPr>
            <w:tcW w:w="3827" w:type="dxa"/>
            <w:tcBorders>
              <w:top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proofErr w:type="gramStart"/>
            <w:r w:rsidRPr="002A0B68">
              <w:rPr>
                <w:rFonts w:ascii="Times New Roman" w:hAnsi="Times New Roman" w:cs="Times New Roman"/>
              </w:rPr>
              <w:t>л</w:t>
            </w:r>
            <w:proofErr w:type="gramEnd"/>
            <w:r w:rsidRPr="002A0B68">
              <w:rPr>
                <w:rFonts w:ascii="Times New Roman" w:hAnsi="Times New Roman" w:cs="Times New Roman"/>
              </w:rPr>
              <w:t>/</w:t>
            </w:r>
            <w:proofErr w:type="spellStart"/>
            <w:r w:rsidRPr="002A0B68">
              <w:rPr>
                <w:rFonts w:ascii="Times New Roman" w:hAnsi="Times New Roman" w:cs="Times New Roman"/>
              </w:rPr>
              <w:t>сут</w:t>
            </w:r>
            <w:proofErr w:type="spellEnd"/>
            <w:r w:rsidRPr="002A0B68">
              <w:rPr>
                <w:rFonts w:ascii="Times New Roman" w:hAnsi="Times New Roman" w:cs="Times New Roman"/>
              </w:rPr>
              <w:t>. на 1 чел.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Устанавливается в соответствии с табл. 39 РНГП РИ, </w:t>
            </w:r>
            <w:proofErr w:type="gramStart"/>
            <w:r w:rsidRPr="002A0B68">
              <w:rPr>
                <w:rFonts w:ascii="Times New Roman" w:hAnsi="Times New Roman" w:cs="Times New Roman"/>
              </w:rPr>
              <w:t>утвержденных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постановлением Правительства Республики Ингушетия от 26 мая 2022 года № 79</w:t>
            </w:r>
          </w:p>
        </w:tc>
      </w:tr>
      <w:tr w:rsidR="002A0B68" w:rsidRPr="002A0B68" w:rsidTr="000A143E">
        <w:trPr>
          <w:trHeight w:val="215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2A0B68" w:rsidRPr="002A0B68" w:rsidTr="000A143E">
        <w:trPr>
          <w:trHeight w:val="58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6662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40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119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Объекты, необходимые для организации водоотведения</w:t>
            </w:r>
          </w:p>
        </w:tc>
        <w:tc>
          <w:tcPr>
            <w:tcW w:w="3827" w:type="dxa"/>
            <w:tcBorders>
              <w:top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proofErr w:type="gramStart"/>
            <w:r w:rsidRPr="002A0B68">
              <w:rPr>
                <w:rFonts w:ascii="Times New Roman" w:hAnsi="Times New Roman" w:cs="Times New Roman"/>
              </w:rPr>
              <w:t>л</w:t>
            </w:r>
            <w:proofErr w:type="gramEnd"/>
            <w:r w:rsidRPr="002A0B68">
              <w:rPr>
                <w:rFonts w:ascii="Times New Roman" w:hAnsi="Times New Roman" w:cs="Times New Roman"/>
              </w:rPr>
              <w:t>/</w:t>
            </w:r>
            <w:proofErr w:type="spellStart"/>
            <w:r w:rsidRPr="002A0B68">
              <w:rPr>
                <w:rFonts w:ascii="Times New Roman" w:hAnsi="Times New Roman" w:cs="Times New Roman"/>
              </w:rPr>
              <w:t>сут</w:t>
            </w:r>
            <w:proofErr w:type="spellEnd"/>
            <w:r w:rsidRPr="002A0B68">
              <w:rPr>
                <w:rFonts w:ascii="Times New Roman" w:hAnsi="Times New Roman" w:cs="Times New Roman"/>
              </w:rPr>
              <w:t>. на 1 чел.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Устанавливается в соответствии с табл. 39 РНГП РИ, </w:t>
            </w:r>
            <w:proofErr w:type="gramStart"/>
            <w:r w:rsidRPr="002A0B68">
              <w:rPr>
                <w:rFonts w:ascii="Times New Roman" w:hAnsi="Times New Roman" w:cs="Times New Roman"/>
              </w:rPr>
              <w:t>утвержденных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постановлением Правительства Республики Ингушетия от 26 мая 2022 года № 79</w:t>
            </w:r>
          </w:p>
        </w:tc>
      </w:tr>
      <w:tr w:rsidR="002A0B68" w:rsidRPr="002A0B68" w:rsidTr="000A143E">
        <w:trPr>
          <w:trHeight w:val="154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2A0B68" w:rsidRPr="002A0B68" w:rsidTr="000A143E">
        <w:trPr>
          <w:trHeight w:val="153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6662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240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119" w:type="dxa"/>
            <w:vMerge w:val="restart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Объекты теплоснабжения (для отопления многоквартирных жилых домов)</w:t>
            </w:r>
          </w:p>
        </w:tc>
        <w:tc>
          <w:tcPr>
            <w:tcW w:w="3827" w:type="dxa"/>
            <w:tcBorders>
              <w:top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proofErr w:type="gramStart"/>
            <w:r w:rsidRPr="002A0B68">
              <w:rPr>
                <w:rFonts w:ascii="Times New Roman" w:hAnsi="Times New Roman" w:cs="Times New Roman"/>
              </w:rPr>
              <w:t>Вт</w:t>
            </w:r>
            <w:proofErr w:type="gramEnd"/>
            <w:r w:rsidRPr="002A0B68">
              <w:rPr>
                <w:rFonts w:ascii="Times New Roman" w:hAnsi="Times New Roman" w:cs="Times New Roman"/>
              </w:rPr>
              <w:t>/кв. м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в соответствии с Постановлением Правительства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Республики Ингушетия от 20 августа 2020 г. N 106</w:t>
            </w:r>
          </w:p>
        </w:tc>
      </w:tr>
      <w:tr w:rsidR="002A0B68" w:rsidRPr="002A0B68" w:rsidTr="000A143E">
        <w:trPr>
          <w:trHeight w:val="154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2A0B68" w:rsidRPr="002A0B68" w:rsidTr="000A143E">
        <w:trPr>
          <w:trHeight w:val="153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6662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153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Объекты газоснабжения</w:t>
            </w:r>
          </w:p>
        </w:tc>
        <w:tc>
          <w:tcPr>
            <w:tcW w:w="3827" w:type="dxa"/>
            <w:tcBorders>
              <w:top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куб. м/мес. на 1 чел.,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куб. м/мес. на 1 кв. м общей площади жилых помещений (отопительный период)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в соответствии с постановлением Правительства Республики Ингушетия от 14 августа 2013 г. № 164 «О нормативах потребления коммунальных услуг на территории Республики Ингушетия»</w:t>
            </w:r>
          </w:p>
        </w:tc>
      </w:tr>
      <w:tr w:rsidR="002A0B68" w:rsidRPr="002A0B68" w:rsidTr="000A143E">
        <w:trPr>
          <w:trHeight w:val="153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2A0B68" w:rsidRPr="002A0B68" w:rsidTr="000A143E">
        <w:trPr>
          <w:trHeight w:val="382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08" w:type="dxa"/>
            <w:gridSpan w:val="3"/>
            <w:shd w:val="clear" w:color="auto" w:fill="D9D9D9" w:themeFill="background1" w:themeFillShade="D9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Объекты местного значения в области образования</w:t>
            </w:r>
          </w:p>
        </w:tc>
      </w:tr>
      <w:tr w:rsidR="002A0B68" w:rsidRPr="002A0B68" w:rsidTr="000A143E">
        <w:trPr>
          <w:trHeight w:val="153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Дошкольная образовательная организация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(детский сад)</w:t>
            </w:r>
          </w:p>
        </w:tc>
        <w:tc>
          <w:tcPr>
            <w:tcW w:w="3827" w:type="dxa"/>
            <w:tcBorders>
              <w:top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Кол-во мест на 100 чел.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 возрасте от 0 до 7 лет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Устанавливается в соответствии с Таблицей 40 РНГП РИ, </w:t>
            </w:r>
            <w:proofErr w:type="gramStart"/>
            <w:r w:rsidRPr="002A0B68">
              <w:rPr>
                <w:rFonts w:ascii="Times New Roman" w:hAnsi="Times New Roman" w:cs="Times New Roman"/>
              </w:rPr>
              <w:t>утвержденных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постановлением Правительства Республики Ингушетия от 26 мая 2022 года № 79</w:t>
            </w:r>
          </w:p>
        </w:tc>
      </w:tr>
      <w:tr w:rsidR="002A0B68" w:rsidRPr="002A0B68" w:rsidTr="000A143E">
        <w:trPr>
          <w:trHeight w:val="153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Кол-во мест на 1000 чел. ГО</w:t>
            </w:r>
          </w:p>
        </w:tc>
        <w:tc>
          <w:tcPr>
            <w:tcW w:w="6662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153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6662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в соответствии с СП 42.13330.2016</w:t>
            </w:r>
          </w:p>
        </w:tc>
      </w:tr>
      <w:tr w:rsidR="002A0B68" w:rsidRPr="002A0B68" w:rsidTr="000A143E">
        <w:trPr>
          <w:trHeight w:val="153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6662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153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Общеобразовательная организация (школа, гимназия, лицей)</w:t>
            </w:r>
          </w:p>
        </w:tc>
        <w:tc>
          <w:tcPr>
            <w:tcW w:w="3827" w:type="dxa"/>
            <w:tcBorders>
              <w:top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Кол-во мест на 100 чел.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 возрасте от 7 до 18 лет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Устанавливается в соответствии с Таблицей 40 РНГП РИ, </w:t>
            </w:r>
            <w:proofErr w:type="gramStart"/>
            <w:r w:rsidRPr="002A0B68">
              <w:rPr>
                <w:rFonts w:ascii="Times New Roman" w:hAnsi="Times New Roman" w:cs="Times New Roman"/>
              </w:rPr>
              <w:t>утвержденных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постановлением Правительства Республики Ингушетия от 26 мая 2022 года № 79</w:t>
            </w:r>
          </w:p>
        </w:tc>
      </w:tr>
      <w:tr w:rsidR="002A0B68" w:rsidRPr="002A0B68" w:rsidTr="000A143E">
        <w:trPr>
          <w:trHeight w:val="153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Кол-во мест на 1000 чел. ГО</w:t>
            </w:r>
          </w:p>
        </w:tc>
        <w:tc>
          <w:tcPr>
            <w:tcW w:w="6662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</w:tr>
      <w:tr w:rsidR="002A0B68" w:rsidRPr="002A0B68" w:rsidTr="000A143E">
        <w:trPr>
          <w:trHeight w:val="153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Устанавливается в соответствии с  Письмом </w:t>
            </w:r>
            <w:proofErr w:type="spellStart"/>
            <w:r w:rsidRPr="002A0B68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2A0B68">
              <w:rPr>
                <w:rFonts w:ascii="Times New Roman" w:hAnsi="Times New Roman" w:cs="Times New Roman"/>
              </w:rPr>
              <w:t xml:space="preserve"> России от 04.05.2016 N АК-950/02</w:t>
            </w:r>
          </w:p>
        </w:tc>
      </w:tr>
      <w:tr w:rsidR="002A0B68" w:rsidRPr="002A0B68" w:rsidTr="000A143E">
        <w:trPr>
          <w:trHeight w:val="153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в соответствии с СП 42.13330.2016</w:t>
            </w:r>
          </w:p>
        </w:tc>
      </w:tr>
      <w:tr w:rsidR="002A0B68" w:rsidRPr="002A0B68" w:rsidTr="000A143E">
        <w:trPr>
          <w:trHeight w:val="153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Образовательная организация дополнительного образования</w:t>
            </w:r>
          </w:p>
        </w:tc>
        <w:tc>
          <w:tcPr>
            <w:tcW w:w="3827" w:type="dxa"/>
            <w:tcBorders>
              <w:top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Кол-во мест на 100 чел.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в возрасте от 5 до 18 лет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Устанавливается в соответствии с Таблицей 40 РНГП РИ, </w:t>
            </w:r>
            <w:proofErr w:type="gramStart"/>
            <w:r w:rsidRPr="002A0B68">
              <w:rPr>
                <w:rFonts w:ascii="Times New Roman" w:hAnsi="Times New Roman" w:cs="Times New Roman"/>
              </w:rPr>
              <w:t>утвержденных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постановлением Правительства Республики Ингушетия от 26 мая 2022 года № 79</w:t>
            </w:r>
          </w:p>
        </w:tc>
      </w:tr>
      <w:tr w:rsidR="002A0B68" w:rsidRPr="002A0B68" w:rsidTr="000A143E">
        <w:trPr>
          <w:trHeight w:val="153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Устанавливается в соответствии с  Письмом </w:t>
            </w:r>
            <w:proofErr w:type="spellStart"/>
            <w:r w:rsidRPr="002A0B68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2A0B68">
              <w:rPr>
                <w:rFonts w:ascii="Times New Roman" w:hAnsi="Times New Roman" w:cs="Times New Roman"/>
              </w:rPr>
              <w:t xml:space="preserve"> России от 04.05.2016 N АК-950/02, из расчета средней скорости ребенка 3 км/ч</w:t>
            </w:r>
          </w:p>
        </w:tc>
      </w:tr>
      <w:tr w:rsidR="002A0B68" w:rsidRPr="002A0B68" w:rsidTr="000A143E">
        <w:trPr>
          <w:trHeight w:val="153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Устанавливается в соответствии с  Письмом </w:t>
            </w:r>
            <w:proofErr w:type="spellStart"/>
            <w:r w:rsidRPr="002A0B68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2A0B68">
              <w:rPr>
                <w:rFonts w:ascii="Times New Roman" w:hAnsi="Times New Roman" w:cs="Times New Roman"/>
              </w:rPr>
              <w:t xml:space="preserve"> России от 04.05.2016 N АК-950/02, в сельской местности показатель не нормируется</w:t>
            </w:r>
          </w:p>
        </w:tc>
      </w:tr>
      <w:tr w:rsidR="002A0B68" w:rsidRPr="002A0B68" w:rsidTr="000A143E">
        <w:trPr>
          <w:trHeight w:val="397"/>
        </w:trPr>
        <w:tc>
          <w:tcPr>
            <w:tcW w:w="709" w:type="dxa"/>
            <w:shd w:val="clear" w:color="auto" w:fill="D9D9D9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3608" w:type="dxa"/>
            <w:gridSpan w:val="3"/>
            <w:shd w:val="clear" w:color="auto" w:fill="D9D9D9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Объекты местного значения в области благоустройства территории и обустройства мест массового отдыха населения</w:t>
            </w:r>
          </w:p>
        </w:tc>
      </w:tr>
      <w:tr w:rsidR="002A0B68" w:rsidRPr="002A0B68" w:rsidTr="000A143E">
        <w:trPr>
          <w:trHeight w:val="446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Озелененные территории общего пользования (в </w:t>
            </w:r>
            <w:proofErr w:type="spellStart"/>
            <w:r w:rsidRPr="002A0B68">
              <w:rPr>
                <w:rFonts w:ascii="Times New Roman" w:hAnsi="Times New Roman" w:cs="Times New Roman"/>
              </w:rPr>
              <w:t>т.ч</w:t>
            </w:r>
            <w:proofErr w:type="spellEnd"/>
            <w:r w:rsidRPr="002A0B68">
              <w:rPr>
                <w:rFonts w:ascii="Times New Roman" w:hAnsi="Times New Roman" w:cs="Times New Roman"/>
              </w:rPr>
              <w:t>. общегородские и в жилых районах, кроме придомовых озелененных территорий)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кв. м на 1 чел.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в соответствии с табл. 9.2 п. 9.8 СП 42.13330.2016</w:t>
            </w:r>
          </w:p>
        </w:tc>
      </w:tr>
      <w:tr w:rsidR="002A0B68" w:rsidRPr="002A0B68" w:rsidTr="000A143E">
        <w:trPr>
          <w:trHeight w:val="133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в соответствии с п. 9.4 СП 42.13330.2016</w:t>
            </w:r>
          </w:p>
        </w:tc>
      </w:tr>
      <w:tr w:rsidR="002A0B68" w:rsidRPr="002A0B68" w:rsidTr="000A143E">
        <w:trPr>
          <w:trHeight w:val="266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в соответствии с п. 7.6 СП 476.1325800.2020</w:t>
            </w:r>
          </w:p>
        </w:tc>
      </w:tr>
      <w:tr w:rsidR="002A0B68" w:rsidRPr="002A0B68" w:rsidTr="000A143E">
        <w:trPr>
          <w:trHeight w:val="556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Площадки различного функционального назначения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кв. м на 1 чел.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в соответствии с п. 8.3, 8,16, 8.18 таблицей 8.1 СП 476.1325800.2020</w:t>
            </w:r>
          </w:p>
        </w:tc>
      </w:tr>
      <w:tr w:rsidR="002A0B68" w:rsidRPr="002A0B68" w:rsidTr="000A143E">
        <w:trPr>
          <w:trHeight w:val="281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в соответствии с примечанием 3 к п. 7.5 СП 42.13330.2016</w:t>
            </w:r>
          </w:p>
        </w:tc>
      </w:tr>
      <w:tr w:rsidR="002A0B68" w:rsidRPr="002A0B68" w:rsidTr="000A143E">
        <w:trPr>
          <w:trHeight w:val="281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Площадки для выгула собак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Кол-во объектов на 19000 чел.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в соответствии с Приложением №4 Приказа Минэкономразвития № 71</w:t>
            </w:r>
          </w:p>
        </w:tc>
      </w:tr>
      <w:tr w:rsidR="002A0B68" w:rsidRPr="002A0B68" w:rsidTr="000A143E">
        <w:trPr>
          <w:trHeight w:val="281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в соответствии с Приложением №4 Приказа Минэкономразвития № 71</w:t>
            </w:r>
          </w:p>
        </w:tc>
      </w:tr>
      <w:tr w:rsidR="002A0B68" w:rsidRPr="002A0B68" w:rsidTr="000A143E">
        <w:trPr>
          <w:trHeight w:val="143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Общественная уборная в местах массового пребывания людей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Кол-во объектов на 1000 резидентов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в правилах благоустройства территории муниципального образования или иных стандартах и правилах, утверждаемых Администрацией городского округа «Город Карабулак»</w:t>
            </w:r>
          </w:p>
        </w:tc>
      </w:tr>
      <w:tr w:rsidR="002A0B68" w:rsidRPr="002A0B68" w:rsidTr="000A143E">
        <w:trPr>
          <w:trHeight w:val="142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Пешеходная доступность, </w:t>
            </w:r>
            <w:proofErr w:type="gramStart"/>
            <w:r w:rsidRPr="002A0B6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в соответствии с приложением № 4 Приказа Минэкономразвития № 71</w:t>
            </w:r>
          </w:p>
        </w:tc>
      </w:tr>
      <w:tr w:rsidR="002A0B68" w:rsidRPr="002A0B68" w:rsidTr="000A143E">
        <w:trPr>
          <w:trHeight w:val="397"/>
        </w:trPr>
        <w:tc>
          <w:tcPr>
            <w:tcW w:w="709" w:type="dxa"/>
            <w:shd w:val="clear" w:color="auto" w:fill="D9D9D9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3608" w:type="dxa"/>
            <w:gridSpan w:val="3"/>
            <w:shd w:val="clear" w:color="auto" w:fill="D9D9D9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Объекты местного значения в области культуры и искусства</w:t>
            </w:r>
          </w:p>
        </w:tc>
      </w:tr>
      <w:tr w:rsidR="002A0B68" w:rsidRPr="002A0B68" w:rsidTr="000A143E">
        <w:trPr>
          <w:trHeight w:val="215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Библиотеки</w:t>
            </w:r>
          </w:p>
        </w:tc>
        <w:tc>
          <w:tcPr>
            <w:tcW w:w="3827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Кол-во объектов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 административный центр ГО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в соответствии табл. 1 Распоряжения Минкультуры России от 23 октября 2023 г.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      </w:r>
          </w:p>
        </w:tc>
      </w:tr>
      <w:tr w:rsidR="002A0B68" w:rsidRPr="002A0B68" w:rsidTr="000A143E">
        <w:trPr>
          <w:trHeight w:val="267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Устанавливается в соответствии с Таблицей 41 РНГП РИ, </w:t>
            </w:r>
            <w:proofErr w:type="gramStart"/>
            <w:r w:rsidRPr="002A0B68">
              <w:rPr>
                <w:rFonts w:ascii="Times New Roman" w:hAnsi="Times New Roman" w:cs="Times New Roman"/>
              </w:rPr>
              <w:t>утвержденных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постановлением Правительства Республики Ингушетия от 26 мая 2022 года № 79</w:t>
            </w:r>
          </w:p>
        </w:tc>
      </w:tr>
      <w:tr w:rsidR="002A0B68" w:rsidRPr="002A0B68" w:rsidTr="000A143E">
        <w:trPr>
          <w:trHeight w:val="267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Музеи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Кол-во объектов на расчетную единицу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в соответствии табл. 2 Распоряжения Минкультуры России от 23 октября 2023 г.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      </w:r>
          </w:p>
        </w:tc>
      </w:tr>
      <w:tr w:rsidR="002A0B68" w:rsidRPr="002A0B68" w:rsidTr="000A143E">
        <w:trPr>
          <w:trHeight w:val="267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Устанавливается в соответствии с Таблицей 41 РНГП РИ, </w:t>
            </w:r>
            <w:proofErr w:type="gramStart"/>
            <w:r w:rsidRPr="002A0B68">
              <w:rPr>
                <w:rFonts w:ascii="Times New Roman" w:hAnsi="Times New Roman" w:cs="Times New Roman"/>
              </w:rPr>
              <w:t>утвержденных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постановлением Правительства Республики Ингушетия от 26 мая 2022 года № 79</w:t>
            </w:r>
          </w:p>
        </w:tc>
      </w:tr>
      <w:tr w:rsidR="002A0B68" w:rsidRPr="002A0B68" w:rsidTr="000A143E">
        <w:trPr>
          <w:trHeight w:val="267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Концертные организации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Кол-во объектов на расчетную единицу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Устанавливается в соответствии табл. 4 Распоряжения Минкультуры России от 23 октября 2023 г. № Р-2879 «Об утверждении методических рекомендаций органам государственной власти субъектов Российской Федерации и </w:t>
            </w:r>
            <w:r w:rsidRPr="002A0B68">
              <w:rPr>
                <w:rFonts w:ascii="Times New Roman" w:hAnsi="Times New Roman" w:cs="Times New Roman"/>
              </w:rPr>
              <w:lastRenderedPageBreak/>
              <w:t>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      </w:r>
          </w:p>
        </w:tc>
      </w:tr>
      <w:tr w:rsidR="002A0B68" w:rsidRPr="002A0B68" w:rsidTr="000A143E">
        <w:trPr>
          <w:trHeight w:val="267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Устанавливается в соответствии с Таблицей 41 РНГП РИ, </w:t>
            </w:r>
            <w:proofErr w:type="gramStart"/>
            <w:r w:rsidRPr="002A0B68">
              <w:rPr>
                <w:rFonts w:ascii="Times New Roman" w:hAnsi="Times New Roman" w:cs="Times New Roman"/>
              </w:rPr>
              <w:t>утвержденных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постановлением Правительства Республики Ингушетия от 26 мая 2022 года № 79</w:t>
            </w:r>
          </w:p>
        </w:tc>
      </w:tr>
      <w:tr w:rsidR="002A0B68" w:rsidRPr="002A0B68" w:rsidTr="000A143E">
        <w:trPr>
          <w:trHeight w:val="151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Учреждение клубного типа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Кол-во объектов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на административный центр ГО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в соответствии табл. 6 Распоряжения Минкультуры России от 23 октября 2023 г.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      </w:r>
          </w:p>
        </w:tc>
      </w:tr>
      <w:tr w:rsidR="002A0B68" w:rsidRPr="002A0B68" w:rsidTr="000A143E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Устанавливается в соответствии с Таблицей 41 РНГП РИ, </w:t>
            </w:r>
            <w:proofErr w:type="gramStart"/>
            <w:r w:rsidRPr="002A0B68">
              <w:rPr>
                <w:rFonts w:ascii="Times New Roman" w:hAnsi="Times New Roman" w:cs="Times New Roman"/>
              </w:rPr>
              <w:t>утвержденных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постановлением Правительства Республики Ингушетия от 26 мая 2022 года № 79</w:t>
            </w:r>
          </w:p>
        </w:tc>
      </w:tr>
      <w:tr w:rsidR="002A0B68" w:rsidRPr="002A0B68" w:rsidTr="000A143E">
        <w:trPr>
          <w:trHeight w:val="150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Парк культуры и отдыха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Кол-во объектов на расчетную единицу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в соответствии табл. 7 Распоряжения Минкультуры России от 23 октября 2023 г.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      </w:r>
          </w:p>
        </w:tc>
      </w:tr>
      <w:tr w:rsidR="002A0B68" w:rsidRPr="002A0B68" w:rsidTr="000A143E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Устанавливается в соответствии с Таблицей 41 РНГП РИ, </w:t>
            </w:r>
            <w:proofErr w:type="gramStart"/>
            <w:r w:rsidRPr="002A0B68">
              <w:rPr>
                <w:rFonts w:ascii="Times New Roman" w:hAnsi="Times New Roman" w:cs="Times New Roman"/>
              </w:rPr>
              <w:t>утвержденных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постановлением Правительства Республики </w:t>
            </w:r>
            <w:r w:rsidRPr="002A0B68">
              <w:rPr>
                <w:rFonts w:ascii="Times New Roman" w:hAnsi="Times New Roman" w:cs="Times New Roman"/>
              </w:rPr>
              <w:lastRenderedPageBreak/>
              <w:t>Ингушетия от 26 мая 2022 года № 79</w:t>
            </w:r>
          </w:p>
        </w:tc>
      </w:tr>
      <w:tr w:rsidR="002A0B68" w:rsidRPr="002A0B68" w:rsidTr="000A143E">
        <w:trPr>
          <w:trHeight w:val="150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lastRenderedPageBreak/>
              <w:t>6.6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Кинозал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Кол-во объектов на расчетную единицу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в соответствии с табл. 9 Распоряжения Минкультуры России от 23 октября 2023 г.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      </w:r>
          </w:p>
        </w:tc>
      </w:tr>
      <w:tr w:rsidR="002A0B68" w:rsidRPr="002A0B68" w:rsidTr="000A143E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Устанавливается в соответствии с Таблицей 41 РНГП РИ, </w:t>
            </w:r>
            <w:proofErr w:type="gramStart"/>
            <w:r w:rsidRPr="002A0B68">
              <w:rPr>
                <w:rFonts w:ascii="Times New Roman" w:hAnsi="Times New Roman" w:cs="Times New Roman"/>
              </w:rPr>
              <w:t>утвержденных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постановлением Правительства Республики Ингушетия от 26 мая 2022 года № 79</w:t>
            </w:r>
          </w:p>
        </w:tc>
      </w:tr>
      <w:tr w:rsidR="002A0B68" w:rsidRPr="002A0B68" w:rsidTr="000A143E">
        <w:trPr>
          <w:trHeight w:val="397"/>
        </w:trPr>
        <w:tc>
          <w:tcPr>
            <w:tcW w:w="709" w:type="dxa"/>
            <w:shd w:val="clear" w:color="auto" w:fill="D9D9D9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08" w:type="dxa"/>
            <w:gridSpan w:val="3"/>
            <w:shd w:val="clear" w:color="auto" w:fill="D9D9D9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Объекты местного значения в области организации похоронного дела</w:t>
            </w:r>
          </w:p>
        </w:tc>
      </w:tr>
      <w:tr w:rsidR="002A0B68" w:rsidRPr="002A0B68" w:rsidTr="000A143E">
        <w:trPr>
          <w:trHeight w:val="212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Кладбище традиционного захоронения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proofErr w:type="gramStart"/>
            <w:r w:rsidRPr="002A0B68">
              <w:rPr>
                <w:rFonts w:ascii="Times New Roman" w:hAnsi="Times New Roman" w:cs="Times New Roman"/>
              </w:rPr>
              <w:t>га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на 1000 чел.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Показатель установлен, согласно приложению</w:t>
            </w:r>
            <w:proofErr w:type="gramStart"/>
            <w:r w:rsidRPr="002A0B68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СП 42.13330.2016. Градостроительство. Планировка и застройка городских и сельских поселений. Актуализированная редакция СНиП 2.07.01-89*.</w:t>
            </w:r>
          </w:p>
        </w:tc>
      </w:tr>
      <w:tr w:rsidR="002A0B68" w:rsidRPr="002A0B68" w:rsidTr="000A143E">
        <w:trPr>
          <w:trHeight w:val="120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2A0B68" w:rsidRPr="002A0B68" w:rsidTr="000A143E">
        <w:trPr>
          <w:trHeight w:val="430"/>
        </w:trPr>
        <w:tc>
          <w:tcPr>
            <w:tcW w:w="709" w:type="dxa"/>
            <w:shd w:val="clear" w:color="auto" w:fill="D9D9D9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08" w:type="dxa"/>
            <w:gridSpan w:val="3"/>
            <w:shd w:val="clear" w:color="auto" w:fill="D9D9D9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Объекты местного значения в области обработки, утилизации, обезвреживания и размещения ТКО</w:t>
            </w:r>
          </w:p>
        </w:tc>
      </w:tr>
      <w:tr w:rsidR="002A0B68" w:rsidRPr="002A0B68" w:rsidTr="000A143E">
        <w:trPr>
          <w:trHeight w:val="243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Нормы накопления коммунальных отходов</w:t>
            </w:r>
          </w:p>
        </w:tc>
        <w:tc>
          <w:tcPr>
            <w:tcW w:w="3827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proofErr w:type="gramStart"/>
            <w:r w:rsidRPr="002A0B68">
              <w:rPr>
                <w:rFonts w:ascii="Times New Roman" w:hAnsi="Times New Roman" w:cs="Times New Roman"/>
              </w:rPr>
              <w:t>кг</w:t>
            </w:r>
            <w:proofErr w:type="gramEnd"/>
            <w:r w:rsidRPr="002A0B68">
              <w:rPr>
                <w:rFonts w:ascii="Times New Roman" w:hAnsi="Times New Roman" w:cs="Times New Roman"/>
              </w:rPr>
              <w:t>/в месяц на 1 чел.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в соответствии с Приложением</w:t>
            </w:r>
            <w:proofErr w:type="gramStart"/>
            <w:r w:rsidRPr="002A0B68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</w:t>
            </w:r>
            <w:r w:rsidRPr="002A0B68">
              <w:rPr>
                <w:rFonts w:ascii="Times New Roman" w:hAnsi="Times New Roman" w:cs="Times New Roman"/>
              </w:rPr>
              <w:br/>
              <w:t>СП 42.13330.2016</w:t>
            </w:r>
          </w:p>
        </w:tc>
      </w:tr>
      <w:tr w:rsidR="002A0B68" w:rsidRPr="002A0B68" w:rsidTr="000A143E">
        <w:trPr>
          <w:trHeight w:val="243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2A0B68" w:rsidRPr="002A0B68" w:rsidTr="000A143E">
        <w:trPr>
          <w:trHeight w:val="410"/>
        </w:trPr>
        <w:tc>
          <w:tcPr>
            <w:tcW w:w="709" w:type="dxa"/>
            <w:shd w:val="clear" w:color="auto" w:fill="D9D9D9" w:themeFill="background1" w:themeFillShade="D9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08" w:type="dxa"/>
            <w:gridSpan w:val="3"/>
            <w:shd w:val="clear" w:color="auto" w:fill="D9D9D9" w:themeFill="background1" w:themeFillShade="D9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Объекты местного значения в области формирования и содержания архивных фондов</w:t>
            </w:r>
          </w:p>
        </w:tc>
      </w:tr>
      <w:tr w:rsidR="002A0B68" w:rsidRPr="002A0B68" w:rsidTr="000A143E">
        <w:trPr>
          <w:trHeight w:val="243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lastRenderedPageBreak/>
              <w:t>9.1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Муниципальный архив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Кол-во объектов на ГО «Город Карабулак»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Устанавливается по согласованию с Администрацией ГО «Город Карабулак» в соответствии с приложением № 3 к Приказу Минэкономразвития России от 15.02.2021 № 71</w:t>
            </w:r>
          </w:p>
        </w:tc>
      </w:tr>
      <w:tr w:rsidR="002A0B68" w:rsidRPr="002A0B68" w:rsidTr="000A143E">
        <w:trPr>
          <w:trHeight w:val="243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2A0B68" w:rsidRPr="002A0B68" w:rsidTr="000A143E">
        <w:trPr>
          <w:trHeight w:val="243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08" w:type="dxa"/>
            <w:gridSpan w:val="3"/>
            <w:shd w:val="clear" w:color="auto" w:fill="D9D9D9" w:themeFill="background1" w:themeFillShade="D9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Объекты местного значения в области предупреждения чрезвычайных ситуаций муниципального характера, стихийных бедствий, пожаров, эпидемий и ликвидации их последствий</w:t>
            </w:r>
          </w:p>
        </w:tc>
      </w:tr>
      <w:tr w:rsidR="002A0B68" w:rsidRPr="002A0B68" w:rsidTr="000A143E">
        <w:trPr>
          <w:trHeight w:val="243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Сооружения для защиты территории от негативного природного воздействия (</w:t>
            </w:r>
            <w:proofErr w:type="spellStart"/>
            <w:r w:rsidRPr="002A0B68">
              <w:rPr>
                <w:rFonts w:ascii="Times New Roman" w:hAnsi="Times New Roman" w:cs="Times New Roman"/>
              </w:rPr>
              <w:t>водоограждающие</w:t>
            </w:r>
            <w:proofErr w:type="spellEnd"/>
            <w:r w:rsidRPr="002A0B68">
              <w:rPr>
                <w:rFonts w:ascii="Times New Roman" w:hAnsi="Times New Roman" w:cs="Times New Roman"/>
              </w:rPr>
              <w:t xml:space="preserve"> дамбы, берегоукрепительные сооружения)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Уровень обеспеченности, 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Доля защищенной территории постоянного проживания населения, %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Принимается с учетом требований ст. 67_1 п. 4 Водного Кодекса РФ в целях реализации Закона Республики Ингушетия </w:t>
            </w:r>
            <w:r w:rsidRPr="002A0B68">
              <w:rPr>
                <w:rFonts w:ascii="Times New Roman" w:hAnsi="Times New Roman" w:cs="Times New Roman"/>
              </w:rPr>
              <w:br/>
              <w:t>от 27.02.2010 №9-РЗ «О защите населения и территорий Республики Ингушетия от чрезвычайных ситуаций природного и техногенного характера»</w:t>
            </w:r>
          </w:p>
        </w:tc>
      </w:tr>
      <w:tr w:rsidR="002A0B68" w:rsidRPr="002A0B68" w:rsidTr="000A143E">
        <w:trPr>
          <w:trHeight w:val="243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6662" w:type="dxa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Не нормируется т.к. объект располагается в местах, имеющих риск возникновения чрезвычайных ситуаций природного характера; в соответствии с приложением № 4 к приказу Минэкономразвития России от 15.02.2021 № 71</w:t>
            </w:r>
          </w:p>
        </w:tc>
      </w:tr>
      <w:tr w:rsidR="002A0B68" w:rsidRPr="002A0B68" w:rsidTr="000A143E">
        <w:trPr>
          <w:trHeight w:val="43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08" w:type="dxa"/>
            <w:gridSpan w:val="3"/>
            <w:shd w:val="clear" w:color="auto" w:fill="D9D9D9" w:themeFill="background1" w:themeFillShade="D9"/>
            <w:vAlign w:val="center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Объекты местного значения в области охраны общественного порядка</w:t>
            </w:r>
          </w:p>
        </w:tc>
      </w:tr>
      <w:tr w:rsidR="002A0B68" w:rsidRPr="002A0B68" w:rsidTr="000A143E">
        <w:trPr>
          <w:trHeight w:val="243"/>
        </w:trPr>
        <w:tc>
          <w:tcPr>
            <w:tcW w:w="70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Помещение для работы на обслуживаемом административном участке сотруднику, замещающему должность участкового уполномоченного полиции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Уровень обеспеченности,</w:t>
            </w:r>
          </w:p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 xml:space="preserve">Устанавливается в соответствии с Таблицей 52 РНГП РИ, </w:t>
            </w:r>
            <w:proofErr w:type="gramStart"/>
            <w:r w:rsidRPr="002A0B68">
              <w:rPr>
                <w:rFonts w:ascii="Times New Roman" w:hAnsi="Times New Roman" w:cs="Times New Roman"/>
              </w:rPr>
              <w:t>утвержденных</w:t>
            </w:r>
            <w:proofErr w:type="gramEnd"/>
            <w:r w:rsidRPr="002A0B68">
              <w:rPr>
                <w:rFonts w:ascii="Times New Roman" w:hAnsi="Times New Roman" w:cs="Times New Roman"/>
              </w:rPr>
              <w:t xml:space="preserve"> постановлением Правительства Республики Ингушетия от 26 мая 2022 года № 79</w:t>
            </w:r>
          </w:p>
        </w:tc>
      </w:tr>
      <w:tr w:rsidR="002A0B68" w:rsidRPr="002A0B68" w:rsidTr="000A143E">
        <w:trPr>
          <w:trHeight w:val="243"/>
        </w:trPr>
        <w:tc>
          <w:tcPr>
            <w:tcW w:w="70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6662" w:type="dxa"/>
            <w:shd w:val="clear" w:color="auto" w:fill="auto"/>
          </w:tcPr>
          <w:p w:rsidR="002A0B68" w:rsidRPr="002A0B68" w:rsidRDefault="002A0B68" w:rsidP="002A0B68">
            <w:pPr>
              <w:rPr>
                <w:rFonts w:ascii="Times New Roman" w:hAnsi="Times New Roman" w:cs="Times New Roman"/>
              </w:rPr>
            </w:pPr>
            <w:r w:rsidRPr="002A0B68">
              <w:rPr>
                <w:rFonts w:ascii="Times New Roman" w:hAnsi="Times New Roman" w:cs="Times New Roman"/>
              </w:rPr>
              <w:t>Не нормируется</w:t>
            </w:r>
          </w:p>
        </w:tc>
      </w:tr>
    </w:tbl>
    <w:p w:rsidR="002A0B68" w:rsidRPr="002A0B68" w:rsidRDefault="002A0B68" w:rsidP="002A0B68">
      <w:pPr>
        <w:rPr>
          <w:rFonts w:ascii="Times New Roman" w:hAnsi="Times New Roman" w:cs="Times New Roman"/>
        </w:rPr>
        <w:sectPr w:rsidR="002A0B68" w:rsidRPr="002A0B68" w:rsidSect="00FF519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bookmarkStart w:id="32" w:name="_Toc115430342"/>
      <w:bookmarkStart w:id="33" w:name="_Toc215749909"/>
      <w:r w:rsidRPr="002A0B68">
        <w:rPr>
          <w:rFonts w:ascii="Times New Roman" w:hAnsi="Times New Roman" w:cs="Times New Roman"/>
        </w:rPr>
        <w:lastRenderedPageBreak/>
        <w:t xml:space="preserve">III  ПРАВИЛА И ОБЛАСТЬ ПРИМЕНЕНИЯ МЕСТНЫХ НОРМАТИВОВ ГРАДОСТРОИТЕЛЬНОГО ПРОЕКТИРОВАНИЯ </w:t>
      </w:r>
      <w:bookmarkEnd w:id="32"/>
      <w:r w:rsidRPr="002A0B68">
        <w:rPr>
          <w:rFonts w:ascii="Times New Roman" w:hAnsi="Times New Roman" w:cs="Times New Roman"/>
        </w:rPr>
        <w:t xml:space="preserve">ГОРОДСКОГО ОКРУГА </w:t>
      </w:r>
      <w:r w:rsidRPr="002A0B68">
        <w:rPr>
          <w:rFonts w:ascii="Times New Roman" w:hAnsi="Times New Roman" w:cs="Times New Roman"/>
        </w:rPr>
        <w:br/>
        <w:t>Г. КАРАБУЛАК</w:t>
      </w:r>
      <w:bookmarkEnd w:id="33"/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Местные нормативы градостроительного проектирования городского округа г. Карабулак (далее – МНГП) входят в систему нормативных документов, регламентирующих градостроительную деятельность на территории городского округа г. Карабулак.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МНГП устанавливают требования, обязательные для всех субъектов градостроительной деятельности, осуществляющих свою деятельность на территории городского округа г. Карабулак, независимо от их организационно-правовой формы.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МНГП распространяются на планировку, застройку и реконструкцию территорий городского округа г. Карабулак.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МНГП не регламентируют положения по безопасности, определяемые законодательством о техническом регулировании и содержащиеся в действующих нормативных технических документах, технических регламентах, и разрабатываются с учетом этих документов.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На особо охраняемых природных территориях МНГП применяются в части, не противоречащей законодательству в области охраны особо охраняемых природных территорий.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На территориях природных и озелененных территорий МНГП применяются в части, не противоречащей режимам охраны и использования указанных территорий, установленным законодательством в области охраны и использования природных и озелененных территорий.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На территориях зон с особыми условиями использования территорий МНГП нормативы применяются в части, не противоречащей требованиям федерального законодательства и законодательства Республики Ингушетия, в соответствии с которыми установлены зоны с особыми условиями использования территорий.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МНГП не устанавливают расчетные показатели минимально допустимого уровня обеспеченности объектами местного значения, не предусмотренными частями 3 и 4 статьи 29.2 Градостроительного кодекса Российской Федерации, населения городского округа г. Карабулак и значения расчетных показателей максимального допустимого уровня территориальной доступности таких объектов для населения городского округа г. Карабулак. Количество, мощность, размещение указанных объектов и иные вопросы определяются в соответствии с законами, иными нормативными правовыми актами и нормативно-техническими документами, действующими на территории Российской Федерации и Республики Ингушетия.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При отмене и/или изменении действующих нормативных документов, в том числе тех, на которые дается ссылка в МНГП, следует руководствоваться нормами, вводимыми взамен отмененных.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МНГП используются для принятия решений органами местного самоуправления при формировании социально-экономической и градостроительной политики городского округа г. Карабулак, должностными лицами при осуществлении полномочий в области градостроительной деятельности на территории городского округа г. Карабулак, физическими и юридическими лицами для разрешения споров по вопросам градостроительного проектирования.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МНГП применяются при: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lastRenderedPageBreak/>
        <w:t xml:space="preserve">     1. подготовке генерального плана городского округа г. Карабулак и при внесении изменений в него;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     2. подготовке правил землепользования и застройки городского округа г. Карабулак и при внесении изменений в них;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     3. подготовке документации по планировке территории, в том числе при подготовке проектов планировки территории, проектов межевания территории, предназначенных для строительства (реконструкции) объектов капитального строительства, и при внесении изменений в такие документы;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     </w:t>
      </w:r>
      <w:proofErr w:type="gramStart"/>
      <w:r w:rsidRPr="002A0B68">
        <w:rPr>
          <w:rFonts w:ascii="Times New Roman" w:hAnsi="Times New Roman" w:cs="Times New Roman"/>
        </w:rPr>
        <w:t>4. согласовании проектов документов территориального планирования городского округа г. Карабулак и проектов внесения изменений в такие документы с органами местного самоуправления городского округа г. Карабулак в случаях, предусмотренных законодательством;</w:t>
      </w:r>
      <w:proofErr w:type="gramEnd"/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     5. реализации документов территориального планирования, градостроительного зонирования, планировки территории, а также при внесении изменений в указанные виды градостроительной документации;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     6. </w:t>
      </w:r>
      <w:proofErr w:type="gramStart"/>
      <w:r w:rsidRPr="002A0B68">
        <w:rPr>
          <w:rFonts w:ascii="Times New Roman" w:hAnsi="Times New Roman" w:cs="Times New Roman"/>
        </w:rPr>
        <w:t>формировании</w:t>
      </w:r>
      <w:proofErr w:type="gramEnd"/>
      <w:r w:rsidRPr="002A0B68">
        <w:rPr>
          <w:rFonts w:ascii="Times New Roman" w:hAnsi="Times New Roman" w:cs="Times New Roman"/>
        </w:rPr>
        <w:t xml:space="preserve"> критериев принятия органами местного самоуправления городского округа г. Карабулак решений в области социально-экономического, бюджетного и территориального планирования;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     7. подготовке муниципальных программ и комплексных программ развития городского округа г. Карабулак;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     8. разработчиками градостроительной документации, заказчиками градостроительной документации и иными заинтересованными лицами при оценке качества градостроительной документации.</w:t>
      </w:r>
    </w:p>
    <w:p w:rsidR="002A0B68" w:rsidRPr="002A0B68" w:rsidRDefault="002A0B68" w:rsidP="002A0B68">
      <w:pPr>
        <w:rPr>
          <w:rFonts w:ascii="Times New Roman" w:hAnsi="Times New Roman" w:cs="Times New Roman"/>
        </w:rPr>
        <w:sectPr w:rsidR="002A0B68" w:rsidRPr="002A0B68" w:rsidSect="00FF51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A0B68">
        <w:rPr>
          <w:rFonts w:ascii="Times New Roman" w:hAnsi="Times New Roman" w:cs="Times New Roman"/>
        </w:rPr>
        <w:t>Формирование в соответствии с документами территориального планирования и документацией по планировке территории среды жизнедеятельности гарантированного качества для населения городского округа г. Карабулак  на основе установленных показателей обеспеченности и доступности объектов и услуг социальной, транспортной и коммунальной инфраструктур, благоустройства, иных нормируемых объектов и услуг является базовым принципом МНГП.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bookmarkStart w:id="34" w:name="_Toc47964067"/>
      <w:bookmarkStart w:id="35" w:name="_Toc47969355"/>
      <w:bookmarkStart w:id="36" w:name="_Toc48126960"/>
      <w:bookmarkStart w:id="37" w:name="_Toc80750377"/>
      <w:bookmarkStart w:id="38" w:name="_Toc97206672"/>
      <w:bookmarkStart w:id="39" w:name="_Toc115430374"/>
      <w:bookmarkStart w:id="40" w:name="_Toc215749910"/>
      <w:r w:rsidRPr="002A0B68">
        <w:rPr>
          <w:rFonts w:ascii="Times New Roman" w:hAnsi="Times New Roman" w:cs="Times New Roman"/>
        </w:rPr>
        <w:lastRenderedPageBreak/>
        <w:t>Приложение</w:t>
      </w:r>
      <w:proofErr w:type="gramStart"/>
      <w:r w:rsidRPr="002A0B68">
        <w:rPr>
          <w:rFonts w:ascii="Times New Roman" w:hAnsi="Times New Roman" w:cs="Times New Roman"/>
        </w:rPr>
        <w:t xml:space="preserve"> </w:t>
      </w:r>
      <w:bookmarkEnd w:id="34"/>
      <w:bookmarkEnd w:id="35"/>
      <w:bookmarkEnd w:id="36"/>
      <w:bookmarkEnd w:id="37"/>
      <w:r w:rsidRPr="002A0B68">
        <w:rPr>
          <w:rFonts w:ascii="Times New Roman" w:hAnsi="Times New Roman" w:cs="Times New Roman"/>
        </w:rPr>
        <w:t>А</w:t>
      </w:r>
      <w:bookmarkEnd w:id="38"/>
      <w:bookmarkEnd w:id="39"/>
      <w:bookmarkEnd w:id="40"/>
      <w:proofErr w:type="gramEnd"/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к основной части местных нормативов 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градостроительного проектирования 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городского округа г. Карабулак 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Перечень используемых сокращений и обозначений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В МНГП городского округа г. Карабулак применяются следующие сокращения и обозначения: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proofErr w:type="spellStart"/>
      <w:r w:rsidRPr="002A0B68">
        <w:rPr>
          <w:rFonts w:ascii="Times New Roman" w:hAnsi="Times New Roman" w:cs="Times New Roman"/>
        </w:rPr>
        <w:t>ГрК</w:t>
      </w:r>
      <w:proofErr w:type="spellEnd"/>
      <w:r w:rsidRPr="002A0B68">
        <w:rPr>
          <w:rFonts w:ascii="Times New Roman" w:hAnsi="Times New Roman" w:cs="Times New Roman"/>
        </w:rPr>
        <w:t xml:space="preserve"> РФ – Градостроительный кодекс Российской Федерации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Минэкономразвития – Министерство экономического развития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МНГП – местные нормативы градостроительного проектирования 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ОМСУ – органы местного самоуправления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РНГП РИ – региональные нормативы градостроительного проектирования Республики Ингушетия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РФ – Российская Федерация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СИМ – средства индивидуальной мобильности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СП – свод правил по проектированию и строительству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УДС – улично-дорожная сеть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в </w:t>
      </w:r>
      <w:proofErr w:type="spellStart"/>
      <w:r w:rsidRPr="002A0B68">
        <w:rPr>
          <w:rFonts w:ascii="Times New Roman" w:hAnsi="Times New Roman" w:cs="Times New Roman"/>
        </w:rPr>
        <w:t>т.ч</w:t>
      </w:r>
      <w:proofErr w:type="spellEnd"/>
      <w:r w:rsidRPr="002A0B68">
        <w:rPr>
          <w:rFonts w:ascii="Times New Roman" w:hAnsi="Times New Roman" w:cs="Times New Roman"/>
        </w:rPr>
        <w:t>. – в том числе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proofErr w:type="gramStart"/>
      <w:r w:rsidRPr="002A0B68">
        <w:rPr>
          <w:rFonts w:ascii="Times New Roman" w:hAnsi="Times New Roman" w:cs="Times New Roman"/>
        </w:rPr>
        <w:t>га</w:t>
      </w:r>
      <w:proofErr w:type="gramEnd"/>
      <w:r w:rsidRPr="002A0B68">
        <w:rPr>
          <w:rFonts w:ascii="Times New Roman" w:hAnsi="Times New Roman" w:cs="Times New Roman"/>
        </w:rPr>
        <w:t xml:space="preserve"> – гектар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кв. км – квадратный километр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кв. м – квадратный метр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кв. м /чел. – квадратных метров на 1 человека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кВт*</w:t>
      </w:r>
      <w:proofErr w:type="gramStart"/>
      <w:r w:rsidRPr="002A0B68">
        <w:rPr>
          <w:rFonts w:ascii="Times New Roman" w:hAnsi="Times New Roman" w:cs="Times New Roman"/>
        </w:rPr>
        <w:t>ч</w:t>
      </w:r>
      <w:proofErr w:type="gramEnd"/>
      <w:r w:rsidRPr="002A0B68">
        <w:rPr>
          <w:rFonts w:ascii="Times New Roman" w:hAnsi="Times New Roman" w:cs="Times New Roman"/>
        </w:rPr>
        <w:t>/год – киловатт-час в год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proofErr w:type="gramStart"/>
      <w:r w:rsidRPr="002A0B68">
        <w:rPr>
          <w:rFonts w:ascii="Times New Roman" w:hAnsi="Times New Roman" w:cs="Times New Roman"/>
        </w:rPr>
        <w:t>км</w:t>
      </w:r>
      <w:proofErr w:type="gramEnd"/>
      <w:r w:rsidRPr="002A0B68">
        <w:rPr>
          <w:rFonts w:ascii="Times New Roman" w:hAnsi="Times New Roman" w:cs="Times New Roman"/>
        </w:rPr>
        <w:t xml:space="preserve"> – километр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кол-во – количество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куб. м – кубический метр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Куб. м/год – кубические метры в год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proofErr w:type="gramStart"/>
      <w:r w:rsidRPr="002A0B68">
        <w:rPr>
          <w:rFonts w:ascii="Times New Roman" w:hAnsi="Times New Roman" w:cs="Times New Roman"/>
        </w:rPr>
        <w:t>л</w:t>
      </w:r>
      <w:proofErr w:type="gramEnd"/>
      <w:r w:rsidRPr="002A0B68">
        <w:rPr>
          <w:rFonts w:ascii="Times New Roman" w:hAnsi="Times New Roman" w:cs="Times New Roman"/>
        </w:rPr>
        <w:t>/</w:t>
      </w:r>
      <w:proofErr w:type="spellStart"/>
      <w:r w:rsidRPr="002A0B68">
        <w:rPr>
          <w:rFonts w:ascii="Times New Roman" w:hAnsi="Times New Roman" w:cs="Times New Roman"/>
        </w:rPr>
        <w:t>сут</w:t>
      </w:r>
      <w:proofErr w:type="spellEnd"/>
      <w:r w:rsidRPr="002A0B68">
        <w:rPr>
          <w:rFonts w:ascii="Times New Roman" w:hAnsi="Times New Roman" w:cs="Times New Roman"/>
        </w:rPr>
        <w:t>. – литр в сутки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proofErr w:type="gramStart"/>
      <w:r w:rsidRPr="002A0B68">
        <w:rPr>
          <w:rFonts w:ascii="Times New Roman" w:hAnsi="Times New Roman" w:cs="Times New Roman"/>
        </w:rPr>
        <w:t>м</w:t>
      </w:r>
      <w:proofErr w:type="gramEnd"/>
      <w:r w:rsidRPr="002A0B68">
        <w:rPr>
          <w:rFonts w:ascii="Times New Roman" w:hAnsi="Times New Roman" w:cs="Times New Roman"/>
        </w:rPr>
        <w:t xml:space="preserve"> - метр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мин. – минут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п. – пункт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lastRenderedPageBreak/>
        <w:t>ред. – редакция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ст. - статья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табл. – таблица 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чел. – человек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чел./кв. км – человек на квадратный километр</w:t>
      </w:r>
    </w:p>
    <w:p w:rsidR="002A0B68" w:rsidRPr="002A0B68" w:rsidRDefault="002A0B68" w:rsidP="002A0B68">
      <w:pPr>
        <w:rPr>
          <w:rFonts w:ascii="Times New Roman" w:hAnsi="Times New Roman" w:cs="Times New Roman"/>
        </w:rPr>
        <w:sectPr w:rsidR="002A0B68" w:rsidRPr="002A0B68" w:rsidSect="00FF51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A0B68">
        <w:rPr>
          <w:rFonts w:ascii="Times New Roman" w:hAnsi="Times New Roman" w:cs="Times New Roman"/>
        </w:rPr>
        <w:t>шт. – штук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bookmarkStart w:id="41" w:name="_Toc80750378"/>
      <w:bookmarkStart w:id="42" w:name="_Toc97206673"/>
      <w:bookmarkStart w:id="43" w:name="_Toc115430375"/>
      <w:bookmarkStart w:id="44" w:name="_Toc215749911"/>
      <w:r w:rsidRPr="002A0B68">
        <w:rPr>
          <w:rFonts w:ascii="Times New Roman" w:hAnsi="Times New Roman" w:cs="Times New Roman"/>
        </w:rPr>
        <w:lastRenderedPageBreak/>
        <w:t>Приложение</w:t>
      </w:r>
      <w:proofErr w:type="gramStart"/>
      <w:r w:rsidRPr="002A0B68">
        <w:rPr>
          <w:rFonts w:ascii="Times New Roman" w:hAnsi="Times New Roman" w:cs="Times New Roman"/>
        </w:rPr>
        <w:t xml:space="preserve"> Б</w:t>
      </w:r>
      <w:bookmarkEnd w:id="41"/>
      <w:bookmarkEnd w:id="42"/>
      <w:bookmarkEnd w:id="43"/>
      <w:bookmarkEnd w:id="44"/>
      <w:proofErr w:type="gramEnd"/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к основной части местных нормативов 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градостроительного проектирования 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городского округа г. Карабулак 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Термины и определения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В МНГП городского округа г. Карабулак применяются следующие термины с соответствующими определениями: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МАГИСТРАЛЬНЫЕ ИНЖЕНЕРНЫЕ СЕТИ – инженерные сети, обеспечивающие подачу соответствующих ресурсов и услуг потребителям, размещение которых осуществляется в границах улиц, за пределами проезжей части в технических зонах, за исключением </w:t>
      </w:r>
      <w:proofErr w:type="spellStart"/>
      <w:r w:rsidRPr="002A0B68">
        <w:rPr>
          <w:rFonts w:ascii="Times New Roman" w:hAnsi="Times New Roman" w:cs="Times New Roman"/>
        </w:rPr>
        <w:t>пересечек</w:t>
      </w:r>
      <w:proofErr w:type="spellEnd"/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ОБЕСПЕЧЕННОСТЬ НАСЕЛЕНИЯ ОБЪЕКТАМИ И УСЛУГАМИ – совокупность количественных показателей по видам нормируемых объектов и услуг, характеризующая обеспеченность населения определенной части территории (квартал, микрорайон, населенный пункт, городской округ) объектами и услугами социальной, транспортной, коммунальной инфраструктур, объектами благоустройства, иными объектами и услугами. Показатели обеспеченности рассчитываются путем определения доли в мощности объектов (вместимость, емкость, пропускная способность) или в объеме услуг, приходящейся на одного жителя или представителя определенной возрастной, социальной, профессиональной группы либо на определенное число (сто, тысячу и т.д.) жителей или представителей указанных групп. В расчет принимаются объекты, расположенные в границах территории, для которой определяется обеспеченность, а также на прилегающей территории в пределах, как правило, установленной нормативами максимальной доступности.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proofErr w:type="gramStart"/>
      <w:r w:rsidRPr="002A0B68">
        <w:rPr>
          <w:rFonts w:ascii="Times New Roman" w:hAnsi="Times New Roman" w:cs="Times New Roman"/>
        </w:rPr>
        <w:t>ОБЪЕКТЫ МЕСТНОГО ЗНАЧЕНИЯ - объекты капитального строительства, иные объекты, территории,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законами, законом субъекта Российской Федерации, уставами муниципальных образований и оказывают существенное влияние на социально-экономическое развитие муниципальных районов, поселений, городских и муниципальных округов (п.20 ст.1 Градостроительного кодекса Российской</w:t>
      </w:r>
      <w:proofErr w:type="gramEnd"/>
      <w:r w:rsidRPr="002A0B68">
        <w:rPr>
          <w:rFonts w:ascii="Times New Roman" w:hAnsi="Times New Roman" w:cs="Times New Roman"/>
        </w:rPr>
        <w:t xml:space="preserve"> </w:t>
      </w:r>
      <w:proofErr w:type="gramStart"/>
      <w:r w:rsidRPr="002A0B68">
        <w:rPr>
          <w:rFonts w:ascii="Times New Roman" w:hAnsi="Times New Roman" w:cs="Times New Roman"/>
        </w:rPr>
        <w:t xml:space="preserve">Федерации). </w:t>
      </w:r>
      <w:proofErr w:type="gramEnd"/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ОРГАНЫ МЕСТНОГО САМОУПРАВЛЕНИЯ – избираемые непосредственно населением и (или) образуемые представительным органом муниципального образования органы, наделенные собственными полномочиями по решению вопросов местного значения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ПАРКОВКА (ПАРКОВОЧНОЕ МЕСТО) – специально обозначенное и при необходимости обустроенное и оборудованное место, </w:t>
      </w:r>
      <w:proofErr w:type="gramStart"/>
      <w:r w:rsidRPr="002A0B68">
        <w:rPr>
          <w:rFonts w:ascii="Times New Roman" w:hAnsi="Times New Roman" w:cs="Times New Roman"/>
        </w:rPr>
        <w:t>являющееся</w:t>
      </w:r>
      <w:proofErr w:type="gramEnd"/>
      <w:r w:rsidRPr="002A0B68">
        <w:rPr>
          <w:rFonts w:ascii="Times New Roman" w:hAnsi="Times New Roman" w:cs="Times New Roman"/>
        </w:rPr>
        <w:t xml:space="preserve">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2A0B68">
        <w:rPr>
          <w:rFonts w:ascii="Times New Roman" w:hAnsi="Times New Roman" w:cs="Times New Roman"/>
        </w:rPr>
        <w:t>подэстакадных</w:t>
      </w:r>
      <w:proofErr w:type="spellEnd"/>
      <w:r w:rsidRPr="002A0B68">
        <w:rPr>
          <w:rFonts w:ascii="Times New Roman" w:hAnsi="Times New Roman" w:cs="Times New Roman"/>
        </w:rPr>
        <w:t xml:space="preserve"> или </w:t>
      </w:r>
      <w:proofErr w:type="spellStart"/>
      <w:r w:rsidRPr="002A0B68">
        <w:rPr>
          <w:rFonts w:ascii="Times New Roman" w:hAnsi="Times New Roman" w:cs="Times New Roman"/>
        </w:rPr>
        <w:t>подмостовых</w:t>
      </w:r>
      <w:proofErr w:type="spellEnd"/>
      <w:r w:rsidRPr="002A0B68">
        <w:rPr>
          <w:rFonts w:ascii="Times New Roman" w:hAnsi="Times New Roman" w:cs="Times New Roman"/>
        </w:rPr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lastRenderedPageBreak/>
        <w:t xml:space="preserve">ПЕШЕХОДНАЯ ДОСТУПНОСТЬ ОБЪЕКТА – вид территориальной доступности объекта, для которого затраты времени на путь от жилого дома до объекта рассчитываются исходя из средней скорости передвижения без использования транспортных средств в условиях стандартной для местности погоды лицом с нормальными физическими возможностями. Для целей МНГП городского округа г. Карабулак средняя скорость передвижения пешехода принимается </w:t>
      </w:r>
      <w:proofErr w:type="gramStart"/>
      <w:r w:rsidRPr="002A0B68">
        <w:rPr>
          <w:rFonts w:ascii="Times New Roman" w:hAnsi="Times New Roman" w:cs="Times New Roman"/>
        </w:rPr>
        <w:t>равной</w:t>
      </w:r>
      <w:proofErr w:type="gramEnd"/>
      <w:r w:rsidRPr="002A0B68">
        <w:rPr>
          <w:rFonts w:ascii="Times New Roman" w:hAnsi="Times New Roman" w:cs="Times New Roman"/>
        </w:rPr>
        <w:t xml:space="preserve"> 5 км/час.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РАДИУС ДОСТУПНОСТИ – определяется как кратчайшее расстояние от границы участка размещения объекта обслуживания до жилого дома, измеряемое </w:t>
      </w:r>
      <w:proofErr w:type="gramStart"/>
      <w:r w:rsidRPr="002A0B68">
        <w:rPr>
          <w:rFonts w:ascii="Times New Roman" w:hAnsi="Times New Roman" w:cs="Times New Roman"/>
        </w:rPr>
        <w:t>по</w:t>
      </w:r>
      <w:proofErr w:type="gramEnd"/>
      <w:r w:rsidRPr="002A0B68">
        <w:rPr>
          <w:rFonts w:ascii="Times New Roman" w:hAnsi="Times New Roman" w:cs="Times New Roman"/>
        </w:rPr>
        <w:t xml:space="preserve"> воздушной прямой.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proofErr w:type="gramStart"/>
      <w:r w:rsidRPr="002A0B68">
        <w:rPr>
          <w:rFonts w:ascii="Times New Roman" w:hAnsi="Times New Roman" w:cs="Times New Roman"/>
        </w:rPr>
        <w:t>СЕТИ ИНЖЕНЕРНЫЕ – комплекс коммуникаций, обслуживающих технологические процессы или входящие в различные системы инженерного оборудования населенных пунктов, обеспечивающие жизнедеятельность потребителей: населения, коммунально-бытовых и промышленных предприятий</w:t>
      </w:r>
      <w:proofErr w:type="gramEnd"/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СРЕДСТВО ИНДИВИДУАЛЬНОЙ МОБИЛЬНОСТИ -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proofErr w:type="spellStart"/>
      <w:r w:rsidRPr="002A0B68">
        <w:rPr>
          <w:rFonts w:ascii="Times New Roman" w:hAnsi="Times New Roman" w:cs="Times New Roman"/>
        </w:rPr>
        <w:t>электросамокаты</w:t>
      </w:r>
      <w:proofErr w:type="spellEnd"/>
      <w:r w:rsidRPr="002A0B68">
        <w:rPr>
          <w:rFonts w:ascii="Times New Roman" w:hAnsi="Times New Roman" w:cs="Times New Roman"/>
        </w:rPr>
        <w:t xml:space="preserve">, </w:t>
      </w:r>
      <w:proofErr w:type="spellStart"/>
      <w:r w:rsidRPr="002A0B68">
        <w:rPr>
          <w:rFonts w:ascii="Times New Roman" w:hAnsi="Times New Roman" w:cs="Times New Roman"/>
        </w:rPr>
        <w:t>электроскейтборды</w:t>
      </w:r>
      <w:proofErr w:type="spellEnd"/>
      <w:r w:rsidRPr="002A0B68">
        <w:rPr>
          <w:rFonts w:ascii="Times New Roman" w:hAnsi="Times New Roman" w:cs="Times New Roman"/>
        </w:rPr>
        <w:t xml:space="preserve">, </w:t>
      </w:r>
      <w:proofErr w:type="spellStart"/>
      <w:r w:rsidRPr="002A0B68">
        <w:rPr>
          <w:rFonts w:ascii="Times New Roman" w:hAnsi="Times New Roman" w:cs="Times New Roman"/>
        </w:rPr>
        <w:t>гироскутеры</w:t>
      </w:r>
      <w:proofErr w:type="spellEnd"/>
      <w:r w:rsidRPr="002A0B68">
        <w:rPr>
          <w:rFonts w:ascii="Times New Roman" w:hAnsi="Times New Roman" w:cs="Times New Roman"/>
        </w:rPr>
        <w:t xml:space="preserve">, </w:t>
      </w:r>
      <w:proofErr w:type="spellStart"/>
      <w:r w:rsidRPr="002A0B68">
        <w:rPr>
          <w:rFonts w:ascii="Times New Roman" w:hAnsi="Times New Roman" w:cs="Times New Roman"/>
        </w:rPr>
        <w:t>сигвеи</w:t>
      </w:r>
      <w:proofErr w:type="spellEnd"/>
      <w:r w:rsidRPr="002A0B68">
        <w:rPr>
          <w:rFonts w:ascii="Times New Roman" w:hAnsi="Times New Roman" w:cs="Times New Roman"/>
        </w:rPr>
        <w:t xml:space="preserve">, </w:t>
      </w:r>
      <w:proofErr w:type="spellStart"/>
      <w:r w:rsidRPr="002A0B68">
        <w:rPr>
          <w:rFonts w:ascii="Times New Roman" w:hAnsi="Times New Roman" w:cs="Times New Roman"/>
        </w:rPr>
        <w:t>моноколеса</w:t>
      </w:r>
      <w:proofErr w:type="spellEnd"/>
      <w:r w:rsidRPr="002A0B68">
        <w:rPr>
          <w:rFonts w:ascii="Times New Roman" w:hAnsi="Times New Roman" w:cs="Times New Roman"/>
        </w:rPr>
        <w:t xml:space="preserve"> и иные аналогичные средства)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СОЦИАЛЬНАЯ ИНФРАСТРУКТУРА – комплекс объектов обслуживания и взаимосвязей между ними, необходимых для бытовой, досуговой деятельности людей, их развития и поддержания здоровья: объекты образования, здравоохранения, социальной защиты, культуры, физкультуры и спорта, торговли и услуг, гостиницы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СОЦИАЛЬНОЕ ОБСЛУЖИВАНИЕ ГРАЖДАН - деятельность по предоставлению социальных услуг гражданам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СТОЯНКА АВТОМОБИЛЕЙ – открытая площадка, предназначенная для хранения и (или) паркования автомобилей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ТЕРРИТОРИАЛЬНАЯ ДОСТУПНОСТЬ ОБЪЕКТА – показатель, характеризующий взаимное расположение объекта предоставления услуг и места жительства (жилого дома) потребителя услуг. Территориальная доступность принимается равной или затратам времени (минуты, часы) на путь от дома до объекта (временная доступность), или расстоянию (</w:t>
      </w:r>
      <w:proofErr w:type="gramStart"/>
      <w:r w:rsidRPr="002A0B68">
        <w:rPr>
          <w:rFonts w:ascii="Times New Roman" w:hAnsi="Times New Roman" w:cs="Times New Roman"/>
        </w:rPr>
        <w:t>м</w:t>
      </w:r>
      <w:proofErr w:type="gramEnd"/>
      <w:r w:rsidRPr="002A0B68">
        <w:rPr>
          <w:rFonts w:ascii="Times New Roman" w:hAnsi="Times New Roman" w:cs="Times New Roman"/>
        </w:rPr>
        <w:t>, км) между этими объектами (пространственная доступность).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ТРАНСПОРТНАЯ ДОСТУПНОСТЬ ОБЪЕКТА – вид территориальной доступности объекта, для которого затраты времени на путь от жилого дома до объекта рассчитываются исходя из средней скорости движения по территории с использованием транспортных средств, осуществляемого по объектам улично-дорожной сети населенных пунктов и автомобильным дорогам общего пользования. Средняя скорость движения транспорта принимается с учетом нормативных ограничений, загруженности и качественного </w:t>
      </w:r>
      <w:proofErr w:type="gramStart"/>
      <w:r w:rsidRPr="002A0B68">
        <w:rPr>
          <w:rFonts w:ascii="Times New Roman" w:hAnsi="Times New Roman" w:cs="Times New Roman"/>
        </w:rPr>
        <w:t>состояния</w:t>
      </w:r>
      <w:proofErr w:type="gramEnd"/>
      <w:r w:rsidRPr="002A0B68">
        <w:rPr>
          <w:rFonts w:ascii="Times New Roman" w:hAnsi="Times New Roman" w:cs="Times New Roman"/>
        </w:rPr>
        <w:t xml:space="preserve"> автомобильных дорог.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>ТРАНСПОРТНАЯ ИНФРАСТРУКТУРА – комплекс объектов и сооружений, обеспечивающих потребности физических лиц, юридических лиц и государства в пассажирских и грузовых транспортных перевозках.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  <w:r w:rsidRPr="002A0B68">
        <w:rPr>
          <w:rFonts w:ascii="Times New Roman" w:hAnsi="Times New Roman" w:cs="Times New Roman"/>
        </w:rPr>
        <w:t xml:space="preserve">УЛИЧНО-ДОРОЖНАЯ СЕТЬ, УДС – система объектов капитального строительства, включая улицы и дороги различных категорий и входящие в их состав объекты дорожно-мостового строительства (путепроводы, мосты, туннели, эстакады и другие подобные сооружения), предназначенные для движения транспортных средств и пешеходов, проектируемые с учетом перспективного роста интенсивности движения и обеспечения возможности прокладки </w:t>
      </w:r>
      <w:r w:rsidRPr="002A0B68">
        <w:rPr>
          <w:rFonts w:ascii="Times New Roman" w:hAnsi="Times New Roman" w:cs="Times New Roman"/>
        </w:rPr>
        <w:lastRenderedPageBreak/>
        <w:t>инженерных коммуникаций. Границы УДС закрепляются красными линиями. Территория, занимаемая УДС, относится к землям общего пользования транспортного назначения</w:t>
      </w:r>
    </w:p>
    <w:p w:rsidR="002A0B68" w:rsidRPr="002A0B68" w:rsidRDefault="002A0B68" w:rsidP="002A0B68">
      <w:pPr>
        <w:rPr>
          <w:rFonts w:ascii="Times New Roman" w:hAnsi="Times New Roman" w:cs="Times New Roman"/>
        </w:rPr>
      </w:pPr>
    </w:p>
    <w:p w:rsidR="008D56F6" w:rsidRPr="002A0B68" w:rsidRDefault="008D56F6">
      <w:pPr>
        <w:rPr>
          <w:rFonts w:ascii="Times New Roman" w:hAnsi="Times New Roman" w:cs="Times New Roman"/>
        </w:rPr>
      </w:pPr>
    </w:p>
    <w:sectPr w:rsidR="008D56F6" w:rsidRPr="002A0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37"/>
    <w:rsid w:val="002A0B68"/>
    <w:rsid w:val="008D56F6"/>
    <w:rsid w:val="00A3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86367/17" TargetMode="External"/><Relationship Id="rId12" Type="http://schemas.openxmlformats.org/officeDocument/2006/relationships/hyperlink" Target="https://uvarovskij-r68.gosweb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rsovet-06@mail.ru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54</Pages>
  <Words>9563</Words>
  <Characters>54515</Characters>
  <Application>Microsoft Office Word</Application>
  <DocSecurity>0</DocSecurity>
  <Lines>454</Lines>
  <Paragraphs>127</Paragraphs>
  <ScaleCrop>false</ScaleCrop>
  <Company/>
  <LinksUpToDate>false</LinksUpToDate>
  <CharactersWithSpaces>63951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CCC</cp:lastModifiedBy>
  <cp:revision>2</cp:revision>
  <dcterms:created xsi:type="dcterms:W3CDTF">2026-07-09T08:56:00Z</dcterms:created>
  <dcterms:modified xsi:type="dcterms:W3CDTF">2026-07-09T08:57:00Z</dcterms:modified>
</cp:coreProperties>
</file>