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01" w:rsidRPr="00004493" w:rsidRDefault="009F654A" w:rsidP="0000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г. Карабулака разъясняет: </w:t>
      </w:r>
      <w:r w:rsidR="005B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="00DD69BA" w:rsidRPr="00DD6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организацию незаконной миграции</w:t>
      </w:r>
      <w:bookmarkEnd w:id="0"/>
      <w:r w:rsidR="005B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90E80" w:rsidRPr="00490E80" w:rsidRDefault="00490E80" w:rsidP="00490E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  <w:lang w:eastAsia="ru-RU"/>
        </w:rPr>
      </w:pPr>
    </w:p>
    <w:p w:rsidR="00DD69BA" w:rsidRPr="00DD69BA" w:rsidRDefault="00DD69BA" w:rsidP="005B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BA">
        <w:rPr>
          <w:rFonts w:ascii="Times New Roman" w:hAnsi="Times New Roman" w:cs="Times New Roman"/>
          <w:sz w:val="28"/>
          <w:szCs w:val="28"/>
        </w:rPr>
        <w:t>09 июля 2020 года вступило в силу Постановление Пленума Верховного Суда РФ № 18 «О судебной практике по делам о незаконном пересечении Государственной границы Российской Федерации и преступлениях, связанных с незаконной миграцией».</w:t>
      </w:r>
    </w:p>
    <w:p w:rsidR="00DD69BA" w:rsidRPr="00DD69BA" w:rsidRDefault="00DD69BA" w:rsidP="005B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BA">
        <w:rPr>
          <w:rFonts w:ascii="Times New Roman" w:hAnsi="Times New Roman" w:cs="Times New Roman"/>
          <w:sz w:val="28"/>
          <w:szCs w:val="28"/>
        </w:rPr>
        <w:t>В частности, Пленум Верховного Суда РФ разъяснил, что под организацией незаконной миграции понимается умышленное совершение действий, создающих условия для осуществления одним или несколькими иностранными гражданами или лицами без гражданства незаконного въезда в Российскую Федерацию, незаконного пребывания в Российской Федерации, незаконного транзитного проезда через территорию Российской Федерации, включая въезд в Российскую Федерацию иностранных граждан по туристическим визам с целью незаконной миграции в другое государство с использованием территории Российской Федерации в качестве транзитной.</w:t>
      </w:r>
    </w:p>
    <w:p w:rsidR="00DD69BA" w:rsidRPr="00DD69BA" w:rsidRDefault="00DD69BA" w:rsidP="005B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BA">
        <w:rPr>
          <w:rFonts w:ascii="Times New Roman" w:hAnsi="Times New Roman" w:cs="Times New Roman"/>
          <w:sz w:val="28"/>
          <w:szCs w:val="28"/>
        </w:rPr>
        <w:t>На квалификацию действий лица по статье 322.1 Уголовного кодекса Российской Федерации (далее - УК РФ) не влияет то, что иностранные граждане или лица без гражданства, в интересах которых совершено данное преступление, не были привлечены к ответственности, в том числе по причине их нахождения за пределами Российской Федерации.</w:t>
      </w:r>
    </w:p>
    <w:p w:rsidR="00DD69BA" w:rsidRPr="00DD69BA" w:rsidRDefault="00DD69BA" w:rsidP="005B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BA">
        <w:rPr>
          <w:rFonts w:ascii="Times New Roman" w:hAnsi="Times New Roman" w:cs="Times New Roman"/>
          <w:sz w:val="28"/>
          <w:szCs w:val="28"/>
        </w:rPr>
        <w:t>Если организация незаконной миграции наряду с другими действиями организационного характера включает фиктивную регистрацию (постановку на учет) иностранных граждан или лиц без гражданства по месту жительства или месту пребывания в Российской Федерации, содеянное подлежит квалификации по совокупности преступлений, предусмотренных соответствующей частью статьи 322.1 УК РФ и статьей 322.2 УК РФ или статьей 322.3 УК РФ.</w:t>
      </w:r>
    </w:p>
    <w:p w:rsidR="00DD69BA" w:rsidRPr="00DD69BA" w:rsidRDefault="00DD69BA" w:rsidP="005B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BA">
        <w:rPr>
          <w:rFonts w:ascii="Times New Roman" w:hAnsi="Times New Roman" w:cs="Times New Roman"/>
          <w:sz w:val="28"/>
          <w:szCs w:val="28"/>
        </w:rPr>
        <w:t>В случаях, когда действия лица состоят только в фиктивной регистрации (постановке на учет) иностранного гражданина или лица без гражданства по месту жительства или месту пребывания, содеянное квалифицируется по статье 322.2 или статье 322.3 УК РФ и не требует дополнительной квалификации по статье 322.1 УК РФ.</w:t>
      </w:r>
    </w:p>
    <w:p w:rsidR="00DD69BA" w:rsidRPr="00DD69BA" w:rsidRDefault="00DD69BA" w:rsidP="005B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BA">
        <w:rPr>
          <w:rFonts w:ascii="Times New Roman" w:hAnsi="Times New Roman" w:cs="Times New Roman"/>
          <w:sz w:val="28"/>
          <w:szCs w:val="28"/>
        </w:rPr>
        <w:t>Действия лица, организовавшего незаконный въезд на территорию Российской Федерации иностранных граждан или лиц без гражданства путем незаконного пересечения ими Государственной границы, охватываются соответствующей частью статьи 322.1 УК РФ и дополнительной квалификации по части 3 статьи 33 и статье 322 УК РФ не требуют.</w:t>
      </w:r>
    </w:p>
    <w:p w:rsidR="00DD69BA" w:rsidRPr="00DD69BA" w:rsidRDefault="00DD69BA" w:rsidP="005B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BA">
        <w:rPr>
          <w:rFonts w:ascii="Times New Roman" w:hAnsi="Times New Roman" w:cs="Times New Roman"/>
          <w:sz w:val="28"/>
          <w:szCs w:val="28"/>
        </w:rPr>
        <w:t>Если лицо, организовавшее незаконную миграцию, при совершении этого преступления само незаконно пересекло Государственную границу (например, выступив в качестве проводника), то его действия подлежат квалификации по совокупности преступлений, предусмотренных статьями 322 и 322.1 УК РФ.</w:t>
      </w:r>
    </w:p>
    <w:p w:rsidR="00E235D5" w:rsidRDefault="00E235D5" w:rsidP="005B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01" w:rsidRDefault="00FC7401" w:rsidP="00BD04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F654A" w:rsidRPr="009F654A" w:rsidRDefault="009F654A" w:rsidP="00BD04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33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D29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C2D29">
        <w:rPr>
          <w:rFonts w:ascii="Times New Roman" w:hAnsi="Times New Roman" w:cs="Times New Roman"/>
          <w:sz w:val="28"/>
          <w:szCs w:val="28"/>
        </w:rPr>
        <w:t>Бекботов</w:t>
      </w:r>
      <w:proofErr w:type="spellEnd"/>
    </w:p>
    <w:sectPr w:rsidR="009F654A" w:rsidRPr="009F654A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D25C3"/>
    <w:rsid w:val="001D4078"/>
    <w:rsid w:val="001D42A8"/>
    <w:rsid w:val="001D5D9B"/>
    <w:rsid w:val="00202800"/>
    <w:rsid w:val="00244D7C"/>
    <w:rsid w:val="00292A7C"/>
    <w:rsid w:val="00292BBB"/>
    <w:rsid w:val="00296686"/>
    <w:rsid w:val="002E76D6"/>
    <w:rsid w:val="003C2D29"/>
    <w:rsid w:val="00421451"/>
    <w:rsid w:val="0042409F"/>
    <w:rsid w:val="004745F5"/>
    <w:rsid w:val="00490E80"/>
    <w:rsid w:val="004915A1"/>
    <w:rsid w:val="004F23B7"/>
    <w:rsid w:val="00562A27"/>
    <w:rsid w:val="0057166E"/>
    <w:rsid w:val="00587FFA"/>
    <w:rsid w:val="005921CB"/>
    <w:rsid w:val="005A14B0"/>
    <w:rsid w:val="005B3A62"/>
    <w:rsid w:val="005C55AF"/>
    <w:rsid w:val="005D3331"/>
    <w:rsid w:val="006B107E"/>
    <w:rsid w:val="006D67C2"/>
    <w:rsid w:val="006F1621"/>
    <w:rsid w:val="00760232"/>
    <w:rsid w:val="007B08E3"/>
    <w:rsid w:val="007B29B3"/>
    <w:rsid w:val="008C4036"/>
    <w:rsid w:val="008E75D5"/>
    <w:rsid w:val="00901B06"/>
    <w:rsid w:val="009F654A"/>
    <w:rsid w:val="00A43FB1"/>
    <w:rsid w:val="00A449E6"/>
    <w:rsid w:val="00A4648A"/>
    <w:rsid w:val="00A6036E"/>
    <w:rsid w:val="00B63D60"/>
    <w:rsid w:val="00BD0404"/>
    <w:rsid w:val="00BD7AE4"/>
    <w:rsid w:val="00C52C1A"/>
    <w:rsid w:val="00CA2B54"/>
    <w:rsid w:val="00DD69BA"/>
    <w:rsid w:val="00DE4EE7"/>
    <w:rsid w:val="00E235D5"/>
    <w:rsid w:val="00E2571D"/>
    <w:rsid w:val="00E5507C"/>
    <w:rsid w:val="00E8197B"/>
    <w:rsid w:val="00EB74AA"/>
    <w:rsid w:val="00FC7401"/>
    <w:rsid w:val="00FD3C83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0F94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9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5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2021-06-11T13:06:00Z</dcterms:created>
  <dcterms:modified xsi:type="dcterms:W3CDTF">2021-06-11T13:06:00Z</dcterms:modified>
</cp:coreProperties>
</file>