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9B" w:rsidRDefault="00D3539B" w:rsidP="00D35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39B" w:rsidRPr="00734620" w:rsidRDefault="00D3539B" w:rsidP="00D3539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734620">
        <w:rPr>
          <w:rFonts w:ascii="Times New Roman" w:hAnsi="Times New Roman" w:cs="Times New Roman"/>
          <w:b/>
        </w:rPr>
        <w:t>Г</w:t>
      </w:r>
      <w:proofErr w:type="gramStart"/>
      <w:r w:rsidRPr="0073462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D3539B">
        <w:rPr>
          <w:rFonts w:ascii="Times New Roman" w:hAnsi="Times New Roman" w:cs="Times New Roman"/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-386080</wp:posOffset>
            </wp:positionV>
            <wp:extent cx="590550" cy="741680"/>
            <wp:effectExtent l="0" t="0" r="0" b="1270"/>
            <wp:wrapNone/>
            <wp:docPr id="4" name="Рисунок 4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ab/>
        <w:t xml:space="preserve">             </w:t>
      </w:r>
      <w:r w:rsidRPr="00734620">
        <w:rPr>
          <w:rFonts w:ascii="Times New Roman" w:hAnsi="Times New Roman" w:cs="Times New Roman"/>
          <w:b/>
        </w:rPr>
        <w:t>РЕСПУБЛИКА</w:t>
      </w:r>
    </w:p>
    <w:p w:rsidR="00D3539B" w:rsidRPr="00734620" w:rsidRDefault="00D3539B" w:rsidP="00D3539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D3539B" w:rsidRPr="00734620" w:rsidRDefault="00D3539B" w:rsidP="00D353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D3539B" w:rsidRPr="00734620" w:rsidRDefault="00D3539B" w:rsidP="00D3539B">
      <w:pPr>
        <w:spacing w:after="0"/>
        <w:rPr>
          <w:rFonts w:ascii="Times New Roman" w:hAnsi="Times New Roman" w:cs="Times New Roman"/>
          <w:b/>
          <w:bCs/>
          <w:kern w:val="32"/>
        </w:rPr>
      </w:pPr>
    </w:p>
    <w:p w:rsidR="00D3539B" w:rsidRPr="00734620" w:rsidRDefault="00D3539B" w:rsidP="00D3539B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D3539B" w:rsidRPr="00734620" w:rsidRDefault="00D3539B" w:rsidP="00D3539B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D3539B" w:rsidRPr="00734620" w:rsidRDefault="00D3539B" w:rsidP="00D3539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proofErr w:type="gramStart"/>
      <w:r w:rsidRPr="0073462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АЛА СОВЕТ</w:t>
      </w:r>
    </w:p>
    <w:p w:rsidR="00D3539B" w:rsidRPr="00734620" w:rsidRDefault="00D3539B" w:rsidP="00D3539B">
      <w:pPr>
        <w:spacing w:after="0" w:line="240" w:lineRule="auto"/>
        <w:rPr>
          <w:rFonts w:ascii="Times New Roman" w:hAnsi="Times New Roman" w:cs="Times New Roman"/>
          <w:b/>
        </w:rPr>
      </w:pPr>
      <w:r w:rsidRPr="00640E97">
        <w:rPr>
          <w:noProof/>
          <w:lang w:eastAsia="ru-RU"/>
        </w:rPr>
        <w:pict>
          <v:line id="Прямая соединительная линия 12" o:spid="_x0000_s1026" style="position:absolute;z-index:251660288;visibility:visible;mso-wrap-distance-top:-3e-5mm;mso-wrap-distance-bottom:-3e-5mm;mso-position-horizontal-relative:margin" from="-31.6pt,7.05pt" to="469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GC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R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ccNrK9sAAAAJAQAADwAAAGRycy9kb3ducmV2LnhtbEyPwU7D&#10;MBBE70j8g7VI3FqnTanSNE5VUfEBhB44uvGSRLXXke22ga9nEQc47szT7Ey1m5wVVwxx8KRgMc9A&#10;ILXeDNQpOL69zAoQMWky2npCBZ8YYVff31W6NP5Gr3htUic4hGKpFfQpjaWUse3R6Tj3IxJ7Hz44&#10;nfgMnTRB3zjcWbnMsrV0eiD+0OsRn3tsz83FKWh8Zg/TPrfNV7F6P/i2GMNTVOrxYdpvQSSc0h8M&#10;P/W5OtTc6eQvZKKwCmbrfMkoG6sFCAY2+YaF068g60r+X1B/AwAA//8DAFBLAQItABQABgAIAAAA&#10;IQC2gziS/gAAAOEBAAATAAAAAAAAAAAAAAAAAAAAAABbQ29udGVudF9UeXBlc10ueG1sUEsBAi0A&#10;FAAGAAgAAAAhADj9If/WAAAAlAEAAAsAAAAAAAAAAAAAAAAALwEAAF9yZWxzLy5yZWxzUEsBAi0A&#10;FAAGAAgAAAAhADvdUYJaAgAAbAQAAA4AAAAAAAAAAAAAAAAALgIAAGRycy9lMm9Eb2MueG1sUEsB&#10;Ai0AFAAGAAgAAAAhAHHDayvbAAAACQEAAA8AAAAAAAAAAAAAAAAAtAQAAGRycy9kb3ducmV2Lnht&#10;bFBLBQYAAAAABAAEAPMAAAC8BQAAAAA=&#10;" strokeweight="4.5pt">
            <v:stroke linestyle="thickThin"/>
            <w10:wrap anchorx="margin"/>
          </v:line>
        </w:pict>
      </w:r>
    </w:p>
    <w:p w:rsidR="00D3539B" w:rsidRPr="00734620" w:rsidRDefault="00D3539B" w:rsidP="00D3539B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73462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4620">
        <w:rPr>
          <w:rFonts w:ascii="Times New Roman" w:hAnsi="Times New Roman" w:cs="Times New Roman"/>
          <w:b/>
          <w:sz w:val="14"/>
          <w:szCs w:val="14"/>
        </w:rPr>
        <w:t>386231, РИ, г. Карабулак, ул.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Pr="00734620">
        <w:rPr>
          <w:rFonts w:ascii="Times New Roman" w:hAnsi="Times New Roman" w:cs="Times New Roman"/>
          <w:b/>
          <w:sz w:val="14"/>
          <w:szCs w:val="14"/>
        </w:rPr>
        <w:t>Джабагиева</w:t>
      </w:r>
      <w:proofErr w:type="spellEnd"/>
      <w:r w:rsidRPr="00734620">
        <w:rPr>
          <w:rFonts w:ascii="Times New Roman" w:hAnsi="Times New Roman" w:cs="Times New Roman"/>
          <w:b/>
          <w:sz w:val="14"/>
          <w:szCs w:val="14"/>
        </w:rPr>
        <w:t>, 142, Здание городского Совета</w:t>
      </w:r>
      <w:r>
        <w:rPr>
          <w:rFonts w:ascii="Times New Roman" w:hAnsi="Times New Roman" w:cs="Times New Roman"/>
          <w:b/>
          <w:sz w:val="14"/>
          <w:szCs w:val="14"/>
        </w:rPr>
        <w:t xml:space="preserve"> депутатов,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 те</w:t>
      </w:r>
      <w:r>
        <w:rPr>
          <w:rFonts w:ascii="Times New Roman" w:hAnsi="Times New Roman" w:cs="Times New Roman"/>
          <w:b/>
          <w:sz w:val="14"/>
          <w:szCs w:val="14"/>
        </w:rPr>
        <w:t>л./(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ф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>)</w:t>
      </w:r>
      <w:r w:rsidRPr="00734620">
        <w:rPr>
          <w:rFonts w:ascii="Times New Roman" w:hAnsi="Times New Roman" w:cs="Times New Roman"/>
          <w:b/>
          <w:sz w:val="14"/>
          <w:szCs w:val="14"/>
        </w:rPr>
        <w:t>:88734 44-48-47</w:t>
      </w:r>
      <w:r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D3539B" w:rsidRDefault="00D3539B" w:rsidP="00D353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D3539B" w:rsidRDefault="00D3539B" w:rsidP="00D353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D3539B" w:rsidRPr="00554BC6" w:rsidRDefault="00D3539B" w:rsidP="00D353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55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3539B" w:rsidRPr="00554BC6" w:rsidRDefault="00D3539B" w:rsidP="00D3539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9B" w:rsidRPr="00554BC6" w:rsidRDefault="00D3539B" w:rsidP="00D3539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4B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4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-4   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"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24  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апреля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D3539B" w:rsidRDefault="00D3539B" w:rsidP="00D3539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3539B" w:rsidRPr="00554BC6" w:rsidRDefault="00D3539B" w:rsidP="00D35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"О внесении изменений в Устав </w:t>
      </w:r>
    </w:p>
    <w:p w:rsidR="00D3539B" w:rsidRPr="000D079B" w:rsidRDefault="00D3539B" w:rsidP="00D35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 образования "Город Карабулак"</w:t>
      </w:r>
    </w:p>
    <w:p w:rsidR="00D3539B" w:rsidRPr="00043B91" w:rsidRDefault="00D3539B" w:rsidP="00D3539B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соответстви</w:t>
      </w:r>
      <w:r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с </w:t>
      </w:r>
      <w:r w:rsidRPr="00043B9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законо</w:t>
      </w:r>
      <w:r w:rsidRPr="00043B9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3059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Федеральный закон от 16 декабря 2019 г. N 432-ФЗ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3059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,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уководствуясь статьями 35, 44, Федерального закона от 6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октября 2003 года 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№131-ФЗ "Об общих принципах организации местного самоуправления в Российской Федерации", городской Совет депутатов муниципального образования 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Городской округ</w:t>
      </w:r>
      <w:proofErr w:type="gramEnd"/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город Карабулак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решил: </w:t>
      </w:r>
    </w:p>
    <w:p w:rsidR="00D3539B" w:rsidRPr="00043B91" w:rsidRDefault="00D3539B" w:rsidP="00D353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Pr="0021599C">
        <w:rPr>
          <w:rFonts w:ascii="Arial" w:eastAsiaTheme="minorEastAsia" w:hAnsi="Arial" w:cs="Arial"/>
          <w:sz w:val="24"/>
          <w:szCs w:val="24"/>
          <w:lang w:eastAsia="ru-RU"/>
        </w:rPr>
        <w:t xml:space="preserve"> 1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. Внести в Устав муниципального образования 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Город Карабулак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№ 1 от 25.12.2009, зарегистрированный Управлением Минюста России по Республике Ингушетия 28.12.2009 за номером  RU 063030002009001 следующие изменения и дополнения:</w:t>
      </w:r>
    </w:p>
    <w:p w:rsidR="00D3539B" w:rsidRDefault="00D3539B" w:rsidP="00D353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10502"/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Pr="005B744A">
        <w:rPr>
          <w:rFonts w:ascii="Arial" w:eastAsiaTheme="minorEastAsia" w:hAnsi="Arial" w:cs="Arial"/>
          <w:sz w:val="24"/>
          <w:szCs w:val="24"/>
          <w:lang w:eastAsia="ru-RU"/>
        </w:rPr>
        <w:t>1.1.</w:t>
      </w:r>
      <w:r w:rsidRPr="00043B91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sub_2018"/>
      <w:bookmarkStart w:id="2" w:name="sub_161118"/>
      <w:bookmarkStart w:id="3" w:name="sub_2017"/>
      <w:r w:rsidRPr="00237F16">
        <w:rPr>
          <w:rFonts w:ascii="Arial" w:eastAsia="Times New Roman" w:hAnsi="Arial" w:cs="Arial"/>
          <w:b/>
          <w:sz w:val="24"/>
          <w:szCs w:val="24"/>
        </w:rPr>
        <w:t>статью 17</w:t>
      </w:r>
      <w:r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</w:p>
    <w:p w:rsidR="00D3539B" w:rsidRDefault="00D3539B" w:rsidP="00D3539B">
      <w:pPr>
        <w:pStyle w:val="a3"/>
        <w:ind w:left="426" w:hanging="1"/>
        <w:rPr>
          <w:rFonts w:cs="Arial"/>
        </w:rPr>
      </w:pPr>
      <w:r w:rsidRPr="00E86CF7">
        <w:rPr>
          <w:rFonts w:cs="Arial"/>
        </w:rPr>
        <w:t>"</w:t>
      </w:r>
      <w:r>
        <w:rPr>
          <w:rFonts w:cs="Arial"/>
          <w:b/>
        </w:rPr>
        <w:t>Статья</w:t>
      </w:r>
      <w:r w:rsidRPr="00237F16">
        <w:rPr>
          <w:rFonts w:cs="Arial"/>
          <w:b/>
        </w:rPr>
        <w:t xml:space="preserve"> 17</w:t>
      </w:r>
      <w:r>
        <w:rPr>
          <w:rFonts w:cs="Arial"/>
          <w:b/>
        </w:rPr>
        <w:t xml:space="preserve">. </w:t>
      </w:r>
      <w:r w:rsidRPr="00237F16">
        <w:rPr>
          <w:rFonts w:eastAsiaTheme="minorHAnsi" w:cs="Arial"/>
          <w:lang w:eastAsia="en-US"/>
        </w:rPr>
        <w:t>Голосование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</w:t>
      </w:r>
      <w:r>
        <w:rPr>
          <w:rFonts w:eastAsiaTheme="minorHAnsi" w:cs="Arial"/>
          <w:lang w:eastAsia="en-US"/>
        </w:rPr>
        <w:t xml:space="preserve">, </w:t>
      </w:r>
      <w:r w:rsidRPr="00237F16">
        <w:rPr>
          <w:rFonts w:eastAsiaTheme="minorHAnsi" w:cs="Arial"/>
          <w:lang w:eastAsia="en-US"/>
        </w:rPr>
        <w:t xml:space="preserve"> преобразования муниципального образования</w:t>
      </w:r>
      <w:r>
        <w:rPr>
          <w:rFonts w:eastAsiaTheme="minorHAnsi" w:cs="Arial"/>
          <w:lang w:eastAsia="en-US"/>
        </w:rPr>
        <w:t xml:space="preserve"> </w:t>
      </w:r>
      <w:r w:rsidRPr="00E86CF7">
        <w:rPr>
          <w:rFonts w:cs="Arial"/>
        </w:rPr>
        <w:t>"</w:t>
      </w:r>
      <w:r>
        <w:rPr>
          <w:rFonts w:eastAsiaTheme="minorHAnsi" w:cs="Arial"/>
          <w:lang w:eastAsia="en-US"/>
        </w:rPr>
        <w:t>Городской округ город Карабулак</w:t>
      </w:r>
      <w:r w:rsidRPr="00E86CF7">
        <w:rPr>
          <w:rFonts w:cs="Arial"/>
        </w:rPr>
        <w:t>"</w:t>
      </w: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sub_107"/>
    </w:p>
    <w:p w:rsidR="00D3539B" w:rsidRPr="002605B0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605B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605B0">
        <w:rPr>
          <w:rFonts w:ascii="Arial" w:hAnsi="Arial" w:cs="Arial"/>
          <w:sz w:val="24"/>
          <w:szCs w:val="24"/>
        </w:rPr>
        <w:t xml:space="preserve">Голосование по отзыву депутата, главы муниципального образования проводится по инициативе населения в порядке, установленном </w:t>
      </w:r>
      <w:hyperlink r:id="rId5" w:history="1">
        <w:r w:rsidRPr="002605B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605B0">
        <w:rPr>
          <w:rFonts w:ascii="Arial" w:hAnsi="Arial" w:cs="Arial"/>
          <w:sz w:val="24"/>
          <w:szCs w:val="24"/>
        </w:rPr>
        <w:t xml:space="preserve"> от 12.06.2002 N 67-ФЗ "Об основных гарантиях избирательных прав и права на участие в референдуме граждан Российской Федерации", с учетом особенностей, предусмотренных </w:t>
      </w:r>
      <w:hyperlink r:id="rId6" w:history="1">
        <w:r w:rsidRPr="002605B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605B0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настоящим Уставом.</w:t>
      </w:r>
      <w:proofErr w:type="gramEnd"/>
    </w:p>
    <w:p w:rsidR="00D3539B" w:rsidRPr="002605B0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sub_110"/>
      <w:bookmarkEnd w:id="4"/>
      <w:r>
        <w:rPr>
          <w:rFonts w:ascii="Arial" w:hAnsi="Arial" w:cs="Arial"/>
          <w:sz w:val="24"/>
          <w:szCs w:val="24"/>
        </w:rPr>
        <w:t xml:space="preserve">      </w:t>
      </w:r>
      <w:r w:rsidRPr="002605B0">
        <w:rPr>
          <w:rFonts w:ascii="Arial" w:hAnsi="Arial" w:cs="Arial"/>
          <w:sz w:val="24"/>
          <w:szCs w:val="24"/>
        </w:rPr>
        <w:t>2. Отзыв депутата, главы муниципального образования возможен по одному из следующих оснований:</w:t>
      </w:r>
    </w:p>
    <w:p w:rsidR="00D3539B" w:rsidRPr="002605B0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sub_108"/>
      <w:bookmarkEnd w:id="5"/>
      <w:r>
        <w:rPr>
          <w:rFonts w:ascii="Arial" w:hAnsi="Arial" w:cs="Arial"/>
          <w:sz w:val="24"/>
          <w:szCs w:val="24"/>
        </w:rPr>
        <w:t xml:space="preserve">      </w:t>
      </w:r>
      <w:r w:rsidRPr="002605B0">
        <w:rPr>
          <w:rFonts w:ascii="Arial" w:hAnsi="Arial" w:cs="Arial"/>
          <w:sz w:val="24"/>
          <w:szCs w:val="24"/>
        </w:rPr>
        <w:t xml:space="preserve">1) нарушение депутатом, главой муниципального образования законодательства Российской Федерации и (или) законодательства </w:t>
      </w:r>
      <w:r>
        <w:rPr>
          <w:rFonts w:ascii="Arial" w:hAnsi="Arial" w:cs="Arial"/>
          <w:sz w:val="24"/>
          <w:szCs w:val="24"/>
        </w:rPr>
        <w:t>Республики Ингушетия</w:t>
      </w:r>
      <w:r w:rsidRPr="002605B0">
        <w:rPr>
          <w:rFonts w:ascii="Arial" w:hAnsi="Arial" w:cs="Arial"/>
          <w:sz w:val="24"/>
          <w:szCs w:val="24"/>
        </w:rPr>
        <w:t xml:space="preserve">, факт совершения которого установлен соответствующим судом. </w:t>
      </w:r>
      <w:r w:rsidRPr="002605B0">
        <w:rPr>
          <w:rFonts w:ascii="Arial" w:hAnsi="Arial" w:cs="Arial"/>
          <w:sz w:val="24"/>
          <w:szCs w:val="24"/>
        </w:rPr>
        <w:lastRenderedPageBreak/>
        <w:t xml:space="preserve">Отзыв по данному основанию не освобождает депутата, главу муниципального образования от иной ответственности, предусмотренной федеральными законами и законами </w:t>
      </w:r>
      <w:r>
        <w:rPr>
          <w:rFonts w:ascii="Arial" w:hAnsi="Arial" w:cs="Arial"/>
          <w:sz w:val="24"/>
          <w:szCs w:val="24"/>
        </w:rPr>
        <w:t>Республики Ингушетия</w:t>
      </w:r>
      <w:r w:rsidRPr="002605B0">
        <w:rPr>
          <w:rFonts w:ascii="Arial" w:hAnsi="Arial" w:cs="Arial"/>
          <w:sz w:val="24"/>
          <w:szCs w:val="24"/>
        </w:rPr>
        <w:t>;</w:t>
      </w:r>
    </w:p>
    <w:p w:rsidR="00D3539B" w:rsidRPr="002605B0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sub_109"/>
      <w:bookmarkEnd w:id="6"/>
      <w:r>
        <w:rPr>
          <w:rFonts w:ascii="Arial" w:hAnsi="Arial" w:cs="Arial"/>
          <w:sz w:val="24"/>
          <w:szCs w:val="24"/>
        </w:rPr>
        <w:t xml:space="preserve">      </w:t>
      </w:r>
      <w:r w:rsidRPr="002605B0">
        <w:rPr>
          <w:rFonts w:ascii="Arial" w:hAnsi="Arial" w:cs="Arial"/>
          <w:sz w:val="24"/>
          <w:szCs w:val="24"/>
        </w:rPr>
        <w:t>2) неоднократное грубое без уважительных причин неисполнение депутатом, главой муниципального образования своих обязанностей, установленное соответствующим судом.</w:t>
      </w:r>
    </w:p>
    <w:bookmarkEnd w:id="7"/>
    <w:p w:rsidR="00D3539B" w:rsidRPr="002605B0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605B0">
        <w:rPr>
          <w:rFonts w:ascii="Arial" w:hAnsi="Arial" w:cs="Arial"/>
          <w:sz w:val="24"/>
          <w:szCs w:val="24"/>
        </w:rPr>
        <w:t>Основанием для отзыва главы муниципального образования является также нарушение срока издания муниципального правового акта, необходимого для реализации решения, принятого путем прямого волеизъявления населения.</w:t>
      </w:r>
    </w:p>
    <w:p w:rsidR="00D3539B" w:rsidRPr="002605B0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sub_111"/>
      <w:r>
        <w:rPr>
          <w:rFonts w:ascii="Arial" w:hAnsi="Arial" w:cs="Arial"/>
          <w:sz w:val="24"/>
          <w:szCs w:val="24"/>
        </w:rPr>
        <w:t xml:space="preserve">      3. </w:t>
      </w:r>
      <w:proofErr w:type="gramStart"/>
      <w:r>
        <w:rPr>
          <w:rFonts w:ascii="Arial" w:hAnsi="Arial" w:cs="Arial"/>
          <w:sz w:val="24"/>
          <w:szCs w:val="24"/>
        </w:rPr>
        <w:t>Депутат, г</w:t>
      </w:r>
      <w:r w:rsidRPr="002605B0">
        <w:rPr>
          <w:rFonts w:ascii="Arial" w:hAnsi="Arial" w:cs="Arial"/>
          <w:sz w:val="24"/>
          <w:szCs w:val="24"/>
        </w:rPr>
        <w:t>лава муниципального образования, в отношении которого инициировано голосование по отзыву, осуществляя защиту своих интересов, имеет право присутствовать на собраниях инициативной группы по отзыву депутата, главы муниципального образования, а также заседаниях представительного органа муниципального образования и избирательной комиссии муниципального образования, давать объяснения по поводу обстоятельств, выдвигаемых в качестве основания для отзыва.</w:t>
      </w:r>
      <w:proofErr w:type="gramEnd"/>
      <w:r w:rsidRPr="002605B0">
        <w:rPr>
          <w:rFonts w:ascii="Arial" w:hAnsi="Arial" w:cs="Arial"/>
          <w:sz w:val="24"/>
          <w:szCs w:val="24"/>
        </w:rPr>
        <w:t xml:space="preserve"> Члены инициативной группы, </w:t>
      </w:r>
      <w:proofErr w:type="gramStart"/>
      <w:r w:rsidRPr="002605B0">
        <w:rPr>
          <w:rFonts w:ascii="Arial" w:hAnsi="Arial" w:cs="Arial"/>
          <w:sz w:val="24"/>
          <w:szCs w:val="24"/>
        </w:rPr>
        <w:t>избирательная</w:t>
      </w:r>
      <w:proofErr w:type="gramEnd"/>
      <w:r w:rsidRPr="002605B0">
        <w:rPr>
          <w:rFonts w:ascii="Arial" w:hAnsi="Arial" w:cs="Arial"/>
          <w:sz w:val="24"/>
          <w:szCs w:val="24"/>
        </w:rPr>
        <w:t xml:space="preserve"> комиссии муниципального образования, должностные лица местного самоуправления муниципального образования обязаны обеспечить своевременное и надлежащее уведомление депутата, главы муниципального образования о времени и месте рассмотрения вопроса о его отзыве.</w:t>
      </w:r>
    </w:p>
    <w:bookmarkEnd w:id="8"/>
    <w:p w:rsidR="00D3539B" w:rsidRPr="002605B0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605B0">
        <w:rPr>
          <w:rFonts w:ascii="Arial" w:hAnsi="Arial" w:cs="Arial"/>
          <w:sz w:val="24"/>
          <w:szCs w:val="24"/>
        </w:rPr>
        <w:t>Со дня,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депутата, главы муниципального образования, указанное лицо вправе давать разъяснения населению муниципального образования непосредственно и (или) через средства массовой информации муниципального образования по поводу обстоятельств, выдвигаемых в качестве оснований отзыва.</w:t>
      </w:r>
    </w:p>
    <w:p w:rsidR="00D3539B" w:rsidRPr="002605B0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sub_112"/>
      <w:r>
        <w:rPr>
          <w:rFonts w:ascii="Arial" w:hAnsi="Arial" w:cs="Arial"/>
          <w:sz w:val="24"/>
          <w:szCs w:val="24"/>
        </w:rPr>
        <w:t xml:space="preserve">      4. Депутат, г</w:t>
      </w:r>
      <w:r w:rsidRPr="002605B0">
        <w:rPr>
          <w:rFonts w:ascii="Arial" w:hAnsi="Arial" w:cs="Arial"/>
          <w:sz w:val="24"/>
          <w:szCs w:val="24"/>
        </w:rPr>
        <w:t>лава муниципального образования считается отозванным, если за отзыв проголосовало не менее половины избирателей, зарегистрированных соответственно в избирательном округе, муниципальном образовании.</w:t>
      </w:r>
    </w:p>
    <w:bookmarkEnd w:id="9"/>
    <w:p w:rsidR="00D3539B" w:rsidRPr="002605B0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605B0">
        <w:rPr>
          <w:rFonts w:ascii="Arial" w:hAnsi="Arial" w:cs="Arial"/>
          <w:sz w:val="24"/>
          <w:szCs w:val="24"/>
        </w:rPr>
        <w:t>5. Итоги голосования по отзыву депутата, главы муниципального образования и принятые решения подлежат официальному опубликованию (обнародованию).</w:t>
      </w:r>
    </w:p>
    <w:p w:rsidR="00D3539B" w:rsidRPr="002413F4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sub_230171"/>
      <w:r>
        <w:rPr>
          <w:rFonts w:ascii="Arial" w:hAnsi="Arial" w:cs="Arial"/>
          <w:sz w:val="24"/>
          <w:szCs w:val="24"/>
        </w:rPr>
        <w:t xml:space="preserve">      6</w:t>
      </w:r>
      <w:r w:rsidRPr="002413F4">
        <w:rPr>
          <w:rFonts w:ascii="Arial" w:hAnsi="Arial" w:cs="Arial"/>
          <w:sz w:val="24"/>
          <w:szCs w:val="24"/>
        </w:rPr>
        <w:t xml:space="preserve">. В целях получения согласия населения при изменении границ городского округа Карабулак, преобразования городского округа проводится голосование по вопросам изменения границ городского округа, преобразования городского округа, которое назначается городским советом и проводится в порядке, установленном </w:t>
      </w:r>
      <w:hyperlink r:id="rId7" w:history="1">
        <w:r w:rsidRPr="002413F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413F4">
        <w:rPr>
          <w:rFonts w:ascii="Arial" w:hAnsi="Arial" w:cs="Arial"/>
          <w:sz w:val="24"/>
          <w:szCs w:val="24"/>
        </w:rPr>
        <w:t xml:space="preserve"> и принимаемым в соответствии с ним </w:t>
      </w:r>
      <w:hyperlink r:id="rId8" w:history="1">
        <w:r w:rsidRPr="002413F4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2413F4">
        <w:rPr>
          <w:rFonts w:ascii="Arial" w:hAnsi="Arial" w:cs="Arial"/>
          <w:sz w:val="24"/>
          <w:szCs w:val="24"/>
        </w:rPr>
        <w:t xml:space="preserve"> Республики Ингушетия для проведения местного референдума. При этом положения федерального закона и закона Республики Ингушетия,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D3539B" w:rsidRPr="002413F4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sub_230172"/>
      <w:bookmarkEnd w:id="10"/>
      <w:r>
        <w:rPr>
          <w:rFonts w:ascii="Arial" w:hAnsi="Arial" w:cs="Arial"/>
          <w:sz w:val="24"/>
          <w:szCs w:val="24"/>
        </w:rPr>
        <w:t xml:space="preserve">      7</w:t>
      </w:r>
      <w:r w:rsidRPr="002413F4">
        <w:rPr>
          <w:rFonts w:ascii="Arial" w:hAnsi="Arial" w:cs="Arial"/>
          <w:sz w:val="24"/>
          <w:szCs w:val="24"/>
        </w:rPr>
        <w:t xml:space="preserve">. Голосование по вопросам изменения границ городского округа, преобразования городского округа проводится на всей территории городского округа или на части его территории в соответствии с </w:t>
      </w:r>
      <w:hyperlink r:id="rId9" w:history="1">
        <w:r w:rsidRPr="002413F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413F4">
        <w:rPr>
          <w:rFonts w:ascii="Arial" w:hAnsi="Arial" w:cs="Arial"/>
          <w:sz w:val="24"/>
          <w:szCs w:val="24"/>
        </w:rPr>
        <w:t>.</w:t>
      </w:r>
    </w:p>
    <w:p w:rsidR="00D3539B" w:rsidRPr="002413F4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" w:name="sub_230173"/>
      <w:bookmarkEnd w:id="11"/>
      <w:r>
        <w:rPr>
          <w:rFonts w:ascii="Arial" w:hAnsi="Arial" w:cs="Arial"/>
          <w:sz w:val="24"/>
          <w:szCs w:val="24"/>
        </w:rPr>
        <w:t xml:space="preserve">      8</w:t>
      </w:r>
      <w:r w:rsidRPr="002413F4">
        <w:rPr>
          <w:rFonts w:ascii="Arial" w:hAnsi="Arial" w:cs="Arial"/>
          <w:sz w:val="24"/>
          <w:szCs w:val="24"/>
        </w:rPr>
        <w:t xml:space="preserve">. Голосование по вопросам изменения границ городского округа, преобразования городского округа считается состоявшимся, если в нем приняло участие более половины жителей городского округа или его части, обладающих избирательным правом. Согласие населения на изменение границ городского округа, преобразование городского округа считается полученным, если за </w:t>
      </w:r>
      <w:r w:rsidRPr="002413F4">
        <w:rPr>
          <w:rFonts w:ascii="Arial" w:hAnsi="Arial" w:cs="Arial"/>
          <w:sz w:val="24"/>
          <w:szCs w:val="24"/>
        </w:rPr>
        <w:lastRenderedPageBreak/>
        <w:t>указанные изменения, преобразования проголосовало более половины принявших участие в голосовании жителей городского округа или его части.</w:t>
      </w:r>
    </w:p>
    <w:p w:rsidR="00D3539B" w:rsidRPr="002413F4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" w:name="sub_230174"/>
      <w:bookmarkEnd w:id="12"/>
      <w:r>
        <w:rPr>
          <w:rFonts w:ascii="Arial" w:hAnsi="Arial" w:cs="Arial"/>
          <w:sz w:val="24"/>
          <w:szCs w:val="24"/>
        </w:rPr>
        <w:t xml:space="preserve">      9</w:t>
      </w:r>
      <w:r w:rsidRPr="002413F4">
        <w:rPr>
          <w:rFonts w:ascii="Arial" w:hAnsi="Arial" w:cs="Arial"/>
          <w:sz w:val="24"/>
          <w:szCs w:val="24"/>
        </w:rPr>
        <w:t>. Итоги голосования по вопросам изменения границ городского округа, преобразования городского округа подлежат официальному опубликованию (обнародованию)</w:t>
      </w:r>
      <w:proofErr w:type="gramStart"/>
      <w:r w:rsidRPr="002413F4">
        <w:rPr>
          <w:rFonts w:ascii="Arial" w:hAnsi="Arial" w:cs="Arial"/>
          <w:sz w:val="24"/>
          <w:szCs w:val="24"/>
        </w:rPr>
        <w:t>.</w:t>
      </w:r>
      <w:r w:rsidRPr="00E86CF7">
        <w:rPr>
          <w:rFonts w:ascii="Arial" w:hAnsi="Arial" w:cs="Arial"/>
          <w:sz w:val="24"/>
          <w:szCs w:val="24"/>
        </w:rPr>
        <w:t>"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bookmarkEnd w:id="13"/>
    <w:p w:rsidR="00D3539B" w:rsidRPr="00237F16" w:rsidRDefault="00D3539B" w:rsidP="00D353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539B" w:rsidRPr="000C6B7A" w:rsidRDefault="00D3539B" w:rsidP="00D353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Pr="00237F16">
        <w:rPr>
          <w:rFonts w:ascii="Arial" w:eastAsia="Times New Roman" w:hAnsi="Arial" w:cs="Arial"/>
          <w:sz w:val="24"/>
          <w:szCs w:val="24"/>
        </w:rPr>
        <w:t>1.2.</w:t>
      </w:r>
      <w:r>
        <w:rPr>
          <w:rFonts w:ascii="Arial" w:eastAsia="Times New Roman" w:hAnsi="Arial" w:cs="Arial"/>
          <w:b/>
          <w:sz w:val="24"/>
          <w:szCs w:val="24"/>
        </w:rPr>
        <w:t xml:space="preserve"> пункт 2 статьи 45 </w:t>
      </w:r>
      <w:r>
        <w:rPr>
          <w:rFonts w:ascii="Arial" w:eastAsia="Times New Roman" w:hAnsi="Arial" w:cs="Arial"/>
          <w:sz w:val="24"/>
          <w:szCs w:val="24"/>
        </w:rPr>
        <w:t xml:space="preserve">изложить в следующей редакции: </w:t>
      </w:r>
    </w:p>
    <w:p w:rsidR="00D3539B" w:rsidRPr="00753CF4" w:rsidRDefault="00D3539B" w:rsidP="00D353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2. </w:t>
      </w:r>
      <w:r w:rsidRPr="00753CF4">
        <w:rPr>
          <w:rFonts w:ascii="Arial" w:hAnsi="Arial" w:cs="Arial"/>
          <w:sz w:val="24"/>
          <w:szCs w:val="24"/>
        </w:rPr>
        <w:t>Осуществляющие свои полномочия на постоянной основе депутаты не вправе:</w:t>
      </w:r>
    </w:p>
    <w:p w:rsidR="00D3539B" w:rsidRPr="00753CF4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sub_40071"/>
      <w:r>
        <w:rPr>
          <w:rFonts w:ascii="Arial" w:hAnsi="Arial" w:cs="Arial"/>
          <w:sz w:val="24"/>
          <w:szCs w:val="24"/>
        </w:rPr>
        <w:t xml:space="preserve">      </w:t>
      </w:r>
      <w:r w:rsidRPr="00753CF4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D3539B" w:rsidRPr="00753CF4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5" w:name="sub_40072"/>
      <w:bookmarkEnd w:id="14"/>
      <w:r>
        <w:rPr>
          <w:rFonts w:ascii="Arial" w:hAnsi="Arial" w:cs="Arial"/>
          <w:sz w:val="24"/>
          <w:szCs w:val="24"/>
        </w:rPr>
        <w:t xml:space="preserve">      </w:t>
      </w:r>
      <w:r w:rsidRPr="00753CF4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3539B" w:rsidRPr="00753CF4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6" w:name="sub_400721"/>
      <w:bookmarkEnd w:id="15"/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753CF4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3539B" w:rsidRPr="00753CF4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7" w:name="sub_400722"/>
      <w:bookmarkEnd w:id="16"/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753CF4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753CF4">
        <w:rPr>
          <w:rFonts w:ascii="Arial" w:hAnsi="Arial" w:cs="Arial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3539B" w:rsidRPr="00753CF4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8" w:name="sub_400723"/>
      <w:bookmarkEnd w:id="17"/>
      <w:r>
        <w:rPr>
          <w:rFonts w:ascii="Arial" w:hAnsi="Arial" w:cs="Arial"/>
          <w:sz w:val="24"/>
          <w:szCs w:val="24"/>
        </w:rPr>
        <w:t xml:space="preserve">      </w:t>
      </w:r>
      <w:r w:rsidRPr="00753CF4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3539B" w:rsidRPr="00753CF4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9" w:name="sub_400724"/>
      <w:bookmarkEnd w:id="18"/>
      <w:r>
        <w:rPr>
          <w:rFonts w:ascii="Arial" w:hAnsi="Arial" w:cs="Arial"/>
          <w:sz w:val="24"/>
          <w:szCs w:val="24"/>
        </w:rPr>
        <w:t xml:space="preserve">      </w:t>
      </w:r>
      <w:r w:rsidRPr="00753CF4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3539B" w:rsidRPr="00753CF4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0" w:name="sub_400725"/>
      <w:bookmarkEnd w:id="19"/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53CF4">
        <w:rPr>
          <w:rFonts w:ascii="Arial" w:hAnsi="Arial" w:cs="Arial"/>
          <w:sz w:val="24"/>
          <w:szCs w:val="24"/>
        </w:rPr>
        <w:t>д</w:t>
      </w:r>
      <w:proofErr w:type="spellEnd"/>
      <w:r w:rsidRPr="00753CF4">
        <w:rPr>
          <w:rFonts w:ascii="Arial" w:hAnsi="Arial" w:cs="Arial"/>
          <w:sz w:val="24"/>
          <w:szCs w:val="24"/>
        </w:rPr>
        <w:t>) иные случаи, предусмотренные федеральными законами;</w:t>
      </w:r>
    </w:p>
    <w:p w:rsidR="00D3539B" w:rsidRPr="00753CF4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1" w:name="sub_40073"/>
      <w:bookmarkEnd w:id="20"/>
      <w:r>
        <w:rPr>
          <w:rFonts w:ascii="Arial" w:hAnsi="Arial" w:cs="Arial"/>
          <w:sz w:val="24"/>
          <w:szCs w:val="24"/>
        </w:rPr>
        <w:t xml:space="preserve">    </w:t>
      </w:r>
      <w:r w:rsidRPr="00753CF4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3539B" w:rsidRPr="00753CF4" w:rsidRDefault="00D3539B" w:rsidP="00D3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2" w:name="sub_40074"/>
      <w:bookmarkEnd w:id="21"/>
      <w:r>
        <w:rPr>
          <w:rFonts w:ascii="Arial" w:hAnsi="Arial" w:cs="Arial"/>
          <w:sz w:val="24"/>
          <w:szCs w:val="24"/>
        </w:rPr>
        <w:t xml:space="preserve">    </w:t>
      </w:r>
      <w:r w:rsidRPr="00753CF4">
        <w:rPr>
          <w:rFonts w:ascii="Arial" w:hAnsi="Arial" w:cs="Arial"/>
          <w:sz w:val="24"/>
          <w:szCs w:val="24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</w:t>
      </w:r>
      <w:r w:rsidRPr="00753CF4">
        <w:rPr>
          <w:rFonts w:ascii="Arial" w:hAnsi="Arial" w:cs="Arial"/>
          <w:sz w:val="24"/>
          <w:szCs w:val="24"/>
        </w:rPr>
        <w:lastRenderedPageBreak/>
        <w:t>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ascii="Arial" w:hAnsi="Arial" w:cs="Arial"/>
          <w:sz w:val="24"/>
          <w:szCs w:val="24"/>
        </w:rPr>
        <w:t>ательством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>".</w:t>
      </w:r>
      <w:proofErr w:type="gramEnd"/>
    </w:p>
    <w:bookmarkEnd w:id="22"/>
    <w:p w:rsidR="00D3539B" w:rsidRPr="00753CF4" w:rsidRDefault="00D3539B" w:rsidP="00D353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1"/>
    <w:bookmarkEnd w:id="2"/>
    <w:bookmarkEnd w:id="3"/>
    <w:p w:rsidR="00D3539B" w:rsidRPr="00043B91" w:rsidRDefault="00D3539B" w:rsidP="00D3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bookmarkEnd w:id="0"/>
      <w:r w:rsidRPr="00043B91">
        <w:rPr>
          <w:rFonts w:ascii="Arial" w:eastAsiaTheme="minorEastAsia" w:hAnsi="Arial" w:cs="Arial"/>
          <w:sz w:val="24"/>
          <w:szCs w:val="24"/>
          <w:lang w:eastAsia="ru-RU"/>
        </w:rPr>
        <w:t>2. Настоящее решение вступает в силу со дня официального обнародования</w:t>
      </w:r>
      <w:r w:rsidRPr="00043B91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после его государственной регистрации.</w:t>
      </w:r>
    </w:p>
    <w:p w:rsidR="00D3539B" w:rsidRDefault="00D3539B" w:rsidP="00D353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3539B" w:rsidRDefault="00D3539B" w:rsidP="00D3539B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3539B" w:rsidRDefault="00D3539B" w:rsidP="00D3539B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3539B" w:rsidRPr="005E6F9A" w:rsidRDefault="00D3539B" w:rsidP="00D3539B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редседател</w:t>
      </w:r>
      <w:r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Совета                                  </w:t>
      </w:r>
    </w:p>
    <w:p w:rsidR="00D3539B" w:rsidRPr="005E6F9A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депутатов</w:t>
      </w:r>
      <w:r w:rsidRPr="005E6F9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D3539B" w:rsidRPr="005E6F9A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E6F9A">
        <w:rPr>
          <w:rFonts w:ascii="Arial" w:hAnsi="Arial" w:cs="Arial"/>
          <w:sz w:val="24"/>
          <w:szCs w:val="24"/>
        </w:rPr>
        <w:t xml:space="preserve"> "Городской округ город Карабулак"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E6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М.А. </w:t>
      </w:r>
      <w:proofErr w:type="spellStart"/>
      <w:r>
        <w:rPr>
          <w:rFonts w:ascii="Arial" w:hAnsi="Arial" w:cs="Arial"/>
          <w:sz w:val="24"/>
          <w:szCs w:val="24"/>
        </w:rPr>
        <w:t>Мартазанов</w:t>
      </w:r>
      <w:proofErr w:type="spellEnd"/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D3539B" w:rsidRPr="00043B91" w:rsidRDefault="00D3539B" w:rsidP="00D353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3539B" w:rsidRDefault="00D3539B" w:rsidP="00D3539B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3539B" w:rsidRPr="00E267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2679B">
        <w:rPr>
          <w:rFonts w:ascii="Arial" w:hAnsi="Arial" w:cs="Arial"/>
          <w:sz w:val="24"/>
          <w:szCs w:val="24"/>
        </w:rPr>
        <w:t xml:space="preserve">  </w:t>
      </w:r>
      <w:r w:rsidRPr="00136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267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М.-Б.М. </w:t>
      </w:r>
      <w:proofErr w:type="spellStart"/>
      <w:r>
        <w:rPr>
          <w:rFonts w:ascii="Arial" w:hAnsi="Arial" w:cs="Arial"/>
          <w:sz w:val="24"/>
          <w:szCs w:val="24"/>
        </w:rPr>
        <w:t>Осканов</w:t>
      </w:r>
      <w:proofErr w:type="spellEnd"/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39B" w:rsidRDefault="00D3539B" w:rsidP="00D3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5BA0" w:rsidRDefault="00B45BA0"/>
    <w:sectPr w:rsidR="00B45BA0" w:rsidSect="00B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9B"/>
    <w:rsid w:val="00B45BA0"/>
    <w:rsid w:val="00D3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D353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20776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4566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86367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8884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2020-06-09T14:58:00Z</dcterms:created>
  <dcterms:modified xsi:type="dcterms:W3CDTF">2020-06-09T14:59:00Z</dcterms:modified>
</cp:coreProperties>
</file>