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0" w:rsidRDefault="00390DE0" w:rsidP="00390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90DE0" w:rsidRDefault="00390DE0" w:rsidP="00390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390DE0" w:rsidRDefault="00390DE0" w:rsidP="0039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 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3D08"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полётов беспилотных летательных аппаратов,  подъемов привязных аэростатов над территорией муниципального образования «Городской округ город Карабулак»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3D08">
        <w:rPr>
          <w:rFonts w:ascii="Times New Roman" w:hAnsi="Times New Roman" w:cs="Times New Roman"/>
          <w:b/>
          <w:sz w:val="28"/>
          <w:szCs w:val="28"/>
        </w:rPr>
        <w:t xml:space="preserve"> посадки (взлета) на расположенные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73D08">
        <w:rPr>
          <w:rFonts w:ascii="Times New Roman" w:hAnsi="Times New Roman" w:cs="Times New Roman"/>
          <w:b/>
          <w:sz w:val="28"/>
          <w:szCs w:val="28"/>
        </w:rPr>
        <w:t>Карабулак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390DE0" w:rsidRPr="00B050E9" w:rsidRDefault="00390DE0" w:rsidP="00390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18.06.2019                                                                            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390DE0" w:rsidRDefault="00390DE0" w:rsidP="00390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673D08"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полётов беспилотных летательных аппаратов,  подъемов привязных аэростатов над территорией муниципального образования «Городской округ город Карабулак»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3D08">
        <w:rPr>
          <w:rFonts w:ascii="Times New Roman" w:hAnsi="Times New Roman" w:cs="Times New Roman"/>
          <w:b/>
          <w:sz w:val="28"/>
          <w:szCs w:val="28"/>
        </w:rPr>
        <w:t xml:space="preserve"> посадки (взлета) на расположенные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73D08">
        <w:rPr>
          <w:rFonts w:ascii="Times New Roman" w:hAnsi="Times New Roman" w:cs="Times New Roman"/>
          <w:b/>
          <w:sz w:val="28"/>
          <w:szCs w:val="28"/>
        </w:rPr>
        <w:t>Карабулак площадки, сведения о которых не опубликованы в документах</w:t>
      </w:r>
      <w:proofErr w:type="gramEnd"/>
      <w:r w:rsidRPr="00673D08">
        <w:rPr>
          <w:rFonts w:ascii="Times New Roman" w:hAnsi="Times New Roman" w:cs="Times New Roman"/>
          <w:b/>
          <w:sz w:val="28"/>
          <w:szCs w:val="28"/>
        </w:rPr>
        <w:t xml:space="preserve"> аэронавигационной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DE0" w:rsidRDefault="00390DE0" w:rsidP="00390D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390DE0" w:rsidRDefault="00390DE0" w:rsidP="0039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E0" w:rsidRDefault="00390DE0" w:rsidP="0039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E0" w:rsidRDefault="00390DE0" w:rsidP="0039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E0" w:rsidRDefault="00390DE0" w:rsidP="0039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правового</w:t>
      </w:r>
    </w:p>
    <w:p w:rsidR="00390DE0" w:rsidRDefault="00390DE0" w:rsidP="0039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bookmarkStart w:id="0" w:name="_GoBack"/>
      <w:bookmarkEnd w:id="0"/>
    </w:p>
    <w:sectPr w:rsidR="0039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454FC7"/>
    <w:rsid w:val="008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2019-06-21T14:01:00Z</dcterms:created>
  <dcterms:modified xsi:type="dcterms:W3CDTF">2019-06-21T14:01:00Z</dcterms:modified>
</cp:coreProperties>
</file>