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-100330</wp:posOffset>
            </wp:positionV>
            <wp:extent cx="594995" cy="741680"/>
            <wp:effectExtent l="0" t="0" r="0" b="1270"/>
            <wp:wrapNone/>
            <wp:docPr id="2" name="Рисунок 2" descr="Описание: 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Г</w:t>
      </w:r>
      <w:proofErr w:type="gramStart"/>
      <w:r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                       РЕСПУБЛИКА                   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РЕСПУБЛИКА                                                        ИНГУШЕТИЯ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депутатов, тел:88734 44-48-47(ф),</w:t>
      </w:r>
      <w:r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РЕШЕНИЕ  </w:t>
      </w:r>
      <w:r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                                              </w:t>
      </w:r>
    </w:p>
    <w:p w:rsidR="00B977E9" w:rsidRDefault="00B977E9" w:rsidP="00B977E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№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3/1-3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                                        "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 05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   марта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2018 г.</w:t>
      </w:r>
    </w:p>
    <w:p w:rsidR="00B977E9" w:rsidRDefault="00B977E9" w:rsidP="00B977E9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B977E9" w:rsidRDefault="00B977E9" w:rsidP="00B977E9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B977E9" w:rsidRDefault="00B977E9" w:rsidP="00B977E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B977E9" w:rsidRDefault="00B977E9" w:rsidP="00B977E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B977E9" w:rsidRDefault="00B977E9" w:rsidP="00B977E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>"Город Карабулак"</w:t>
      </w:r>
    </w:p>
    <w:p w:rsidR="00B977E9" w:rsidRDefault="00B977E9" w:rsidP="00B977E9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</w:t>
      </w:r>
      <w:r>
        <w:rPr>
          <w:rFonts w:ascii="Arial" w:eastAsia="Calibri" w:hAnsi="Arial" w:cs="Arial"/>
          <w:bCs/>
          <w:color w:val="26282F"/>
          <w:sz w:val="24"/>
          <w:szCs w:val="24"/>
        </w:rPr>
        <w:t>от 30 октября 2017 г. N 299-ФЗ "О внесении изменений в отдельные законодательные акты Российской Федерации",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от 29 декабря 2017 г. N 455-ФЗ "О внесении изменений в Градостроительный кодекс Российской Федерации и отдельные законодательные акты Российской Федерации", р</w:t>
      </w:r>
      <w:r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уководствуясь статьями 35, 44, Федерального закона от 6 октября 2003 года № 131-ФЗ "Об общих принципах организации местного самоуправления</w:t>
      </w:r>
      <w:proofErr w:type="gramEnd"/>
      <w:r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в Российской Федерации", городской Совет депутатов муниципального образования </w:t>
      </w:r>
      <w:r>
        <w:rPr>
          <w:rFonts w:ascii="Arial" w:eastAsia="Calibri" w:hAnsi="Arial" w:cs="Arial"/>
          <w:bCs/>
          <w:color w:val="26282F"/>
          <w:sz w:val="24"/>
          <w:szCs w:val="24"/>
        </w:rPr>
        <w:t>"</w:t>
      </w:r>
      <w:r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="Calibri" w:hAnsi="Arial" w:cs="Arial"/>
          <w:bCs/>
          <w:color w:val="26282F"/>
          <w:sz w:val="24"/>
          <w:szCs w:val="24"/>
        </w:rPr>
        <w:t>"</w:t>
      </w:r>
      <w:r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решил:</w:t>
      </w:r>
    </w:p>
    <w:p w:rsidR="00B977E9" w:rsidRDefault="00B977E9" w:rsidP="00B977E9">
      <w:pPr>
        <w:spacing w:after="0" w:line="240" w:lineRule="auto"/>
        <w:ind w:firstLine="708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977E9" w:rsidRDefault="00B977E9" w:rsidP="00B977E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от 25.12.2009 № 1,  зарегистрированный Управлением Минюста России по Республике Ингушетия 28.12.2009 за номером  RU 063030002009001 следующие изменения: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1.1.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hyperlink r:id="rId6" w:history="1">
        <w:r>
          <w:rPr>
            <w:rStyle w:val="a5"/>
            <w:rFonts w:ascii="Arial" w:hAnsi="Arial" w:cs="Arial"/>
            <w:b/>
            <w:color w:val="106BBE"/>
            <w:sz w:val="24"/>
            <w:szCs w:val="24"/>
          </w:rPr>
          <w:t xml:space="preserve">часть 3 статьи </w:t>
        </w:r>
      </w:hyperlink>
      <w:r>
        <w:rPr>
          <w:rFonts w:ascii="Arial" w:hAnsi="Arial" w:cs="Arial"/>
          <w:b/>
          <w:color w:val="106BBE"/>
          <w:sz w:val="24"/>
          <w:szCs w:val="24"/>
        </w:rPr>
        <w:t xml:space="preserve">20 дополнить пунктом 2.1. </w:t>
      </w:r>
      <w:r>
        <w:rPr>
          <w:rFonts w:ascii="Arial" w:hAnsi="Arial" w:cs="Arial"/>
          <w:sz w:val="24"/>
          <w:szCs w:val="24"/>
        </w:rPr>
        <w:t>следующего содержания: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"2.1. проект стратегии социально-экономического развития городского округа</w:t>
      </w:r>
      <w:proofErr w:type="gramStart"/>
      <w:r>
        <w:rPr>
          <w:rFonts w:ascii="Arial" w:hAnsi="Arial" w:cs="Arial"/>
          <w:sz w:val="24"/>
          <w:szCs w:val="24"/>
        </w:rPr>
        <w:t>;"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977E9" w:rsidRDefault="00B977E9" w:rsidP="00B977E9">
      <w:pPr>
        <w:spacing w:after="0" w:line="24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1.2.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5"/>
            <w:rFonts w:ascii="Arial" w:hAnsi="Arial" w:cs="Arial"/>
            <w:b/>
            <w:color w:val="106BBE"/>
            <w:sz w:val="24"/>
            <w:szCs w:val="24"/>
          </w:rPr>
          <w:t xml:space="preserve">пункт 3 части 3 </w:t>
        </w:r>
      </w:hyperlink>
      <w:r>
        <w:rPr>
          <w:rFonts w:ascii="Arial" w:hAnsi="Arial" w:cs="Arial"/>
          <w:sz w:val="24"/>
          <w:szCs w:val="24"/>
        </w:rPr>
        <w:t>признать утратившим силу;</w:t>
      </w:r>
    </w:p>
    <w:p w:rsidR="00B977E9" w:rsidRDefault="00B977E9" w:rsidP="00B977E9">
      <w:pPr>
        <w:spacing w:after="0" w:line="240" w:lineRule="auto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bookmarkStart w:id="0" w:name="sub_2302031"/>
      <w:r>
        <w:rPr>
          <w:rFonts w:ascii="Arial" w:eastAsiaTheme="minorEastAsia" w:hAnsi="Arial" w:cs="Arial"/>
          <w:b/>
          <w:sz w:val="24"/>
          <w:szCs w:val="24"/>
          <w:lang w:eastAsia="ru-RU"/>
        </w:rPr>
        <w:t>1.3.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пункт 4 части 1 статьи 27 </w:t>
      </w:r>
      <w:r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редакции:</w:t>
      </w:r>
    </w:p>
    <w:p w:rsidR="00B977E9" w:rsidRDefault="00B977E9" w:rsidP="00B97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"4) утверждение стратегии социально-экономического развития городского округа</w:t>
      </w:r>
      <w:proofErr w:type="gramStart"/>
      <w:r>
        <w:rPr>
          <w:rFonts w:ascii="Arial" w:hAnsi="Arial" w:cs="Arial"/>
          <w:sz w:val="24"/>
          <w:szCs w:val="24"/>
        </w:rPr>
        <w:t>;"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B977E9" w:rsidRDefault="00B977E9" w:rsidP="00B97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400112"/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1.4.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часть 1 статьи 35 </w:t>
      </w:r>
      <w:r>
        <w:rPr>
          <w:rFonts w:ascii="Arial" w:hAnsi="Arial" w:cs="Arial"/>
          <w:sz w:val="24"/>
          <w:szCs w:val="24"/>
        </w:rPr>
        <w:t>дополнить пунктами 27 и 28 следующего содержания:</w:t>
      </w:r>
    </w:p>
    <w:p w:rsidR="00B977E9" w:rsidRDefault="00B977E9" w:rsidP="00B97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"27) полномочия в сфере стратегического планирования, предусмотренные Федеральным законом от 28 июня 2014 года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 xml:space="preserve"> 172 – ФЗ "О стратегическом планировании в Российской Федерации";</w:t>
      </w:r>
    </w:p>
    <w:p w:rsidR="00B977E9" w:rsidRDefault="00B977E9" w:rsidP="00B97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"28) организация сбора статистических показателей, характеризующих состояние экономики и социальной сферы городского округа,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.".</w:t>
      </w:r>
      <w:proofErr w:type="gramEnd"/>
    </w:p>
    <w:bookmarkEnd w:id="0"/>
    <w:bookmarkEnd w:id="1"/>
    <w:p w:rsidR="00B977E9" w:rsidRDefault="00B977E9" w:rsidP="00B977E9">
      <w:pPr>
        <w:ind w:firstLine="360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2.  Настоящее решение вступает в силу со дня его официального опубликования после государственной регистрации.</w:t>
      </w:r>
    </w:p>
    <w:p w:rsidR="00B977E9" w:rsidRDefault="00B977E9" w:rsidP="00B977E9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депутатов                                  </w:t>
      </w:r>
      <w:proofErr w:type="spellStart"/>
      <w:r>
        <w:rPr>
          <w:rFonts w:ascii="Arial" w:eastAsiaTheme="minorEastAsia" w:hAnsi="Arial" w:cs="Arial"/>
          <w:sz w:val="24"/>
          <w:szCs w:val="24"/>
          <w:lang w:eastAsia="ru-RU"/>
        </w:rPr>
        <w:t>М.З.Ганиев</w:t>
      </w:r>
      <w:proofErr w:type="spell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B977E9" w:rsidRDefault="00B977E9" w:rsidP="00B97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7E9" w:rsidRDefault="00B977E9" w:rsidP="00B97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B977E9" w:rsidRDefault="00B977E9" w:rsidP="00B97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B977E9" w:rsidRDefault="00B977E9" w:rsidP="00B977E9"/>
    <w:p w:rsidR="00D766C7" w:rsidRPr="00B977E9" w:rsidRDefault="00D766C7" w:rsidP="00B977E9"/>
    <w:sectPr w:rsidR="00D766C7" w:rsidRPr="00B977E9" w:rsidSect="00B977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50"/>
    <w:rsid w:val="0063694C"/>
    <w:rsid w:val="00B977E9"/>
    <w:rsid w:val="00BF5050"/>
    <w:rsid w:val="00C25CC4"/>
    <w:rsid w:val="00D7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C4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character" w:styleId="a4">
    <w:name w:val="endnote reference"/>
    <w:basedOn w:val="a0"/>
    <w:uiPriority w:val="99"/>
    <w:semiHidden/>
    <w:rsid w:val="00C25CC4"/>
    <w:rPr>
      <w:rFonts w:cs="Times New Roman"/>
      <w:vertAlign w:val="superscript"/>
    </w:rPr>
  </w:style>
  <w:style w:type="character" w:styleId="a5">
    <w:name w:val="Hyperlink"/>
    <w:basedOn w:val="a0"/>
    <w:uiPriority w:val="99"/>
    <w:semiHidden/>
    <w:unhideWhenUsed/>
    <w:rsid w:val="00B97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5CC4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character" w:styleId="a4">
    <w:name w:val="endnote reference"/>
    <w:basedOn w:val="a0"/>
    <w:uiPriority w:val="99"/>
    <w:semiHidden/>
    <w:rsid w:val="00C25CC4"/>
    <w:rPr>
      <w:rFonts w:cs="Times New Roman"/>
      <w:vertAlign w:val="superscript"/>
    </w:rPr>
  </w:style>
  <w:style w:type="character" w:styleId="a5">
    <w:name w:val="Hyperlink"/>
    <w:basedOn w:val="a0"/>
    <w:uiPriority w:val="99"/>
    <w:semiHidden/>
    <w:unhideWhenUsed/>
    <w:rsid w:val="00B9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741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16011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2018-02-26T09:11:00Z</dcterms:created>
  <dcterms:modified xsi:type="dcterms:W3CDTF">2018-03-21T13:07:00Z</dcterms:modified>
</cp:coreProperties>
</file>