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5D" w:rsidRPr="004A0DFE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</w:t>
      </w:r>
      <w:r w:rsidRPr="00093B43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</w:t>
      </w:r>
    </w:p>
    <w:p w:rsidR="00DF405D" w:rsidRDefault="00DF405D" w:rsidP="00DF405D">
      <w:pPr>
        <w:framePr w:w="1740" w:h="1726" w:hRule="exact" w:hSpace="180" w:wrap="auto" w:vAnchor="text" w:hAnchor="page" w:x="5491" w:y="-178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599FF2D9" wp14:editId="68346597">
            <wp:simplePos x="0" y="0"/>
            <wp:positionH relativeFrom="column">
              <wp:posOffset>17780</wp:posOffset>
            </wp:positionH>
            <wp:positionV relativeFrom="paragraph">
              <wp:posOffset>57785</wp:posOffset>
            </wp:positionV>
            <wp:extent cx="594995" cy="741680"/>
            <wp:effectExtent l="0" t="0" r="0" b="1270"/>
            <wp:wrapNone/>
            <wp:docPr id="13" name="Рисунок 13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5D" w:rsidRPr="00471E95" w:rsidRDefault="009E02CA" w:rsidP="00DF405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F53B" wp14:editId="4645938D">
                <wp:simplePos x="0" y="0"/>
                <wp:positionH relativeFrom="column">
                  <wp:posOffset>-348615</wp:posOffset>
                </wp:positionH>
                <wp:positionV relativeFrom="paragraph">
                  <wp:posOffset>254635</wp:posOffset>
                </wp:positionV>
                <wp:extent cx="2714625" cy="457200"/>
                <wp:effectExtent l="4445" t="127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РЕСПУБЛИКА  ИНГУШЕТИЯ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DF53B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-27.45pt;margin-top:20.05pt;width:21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proofErr w:type="gramStart"/>
                      <w:r w:rsidRPr="0088790A">
                        <w:rPr>
                          <w:b/>
                          <w:sz w:val="26"/>
                          <w:szCs w:val="26"/>
                        </w:rPr>
                        <w:t>РЕСПУБЛИКА  ИНГУШЕТИЯ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F405D" w:rsidRPr="00C95595" w:rsidRDefault="009E02CA" w:rsidP="00DF405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4E3D" wp14:editId="1B0841B8">
                <wp:simplePos x="0" y="0"/>
                <wp:positionH relativeFrom="column">
                  <wp:posOffset>3215005</wp:posOffset>
                </wp:positionH>
                <wp:positionV relativeFrom="paragraph">
                  <wp:posOffset>16510</wp:posOffset>
                </wp:positionV>
                <wp:extent cx="2457450" cy="5524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r w:rsidRPr="006E2C8D">
                              <w:rPr>
                                <w:szCs w:val="24"/>
                              </w:rPr>
                              <w:t xml:space="preserve"> 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АЛГ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АЙ РЕСПУБЛИКА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4E3D" id="Поле 11" o:spid="_x0000_s1027" type="#_x0000_t202" style="position:absolute;left:0;text-align:left;margin-left:253.15pt;margin-top:1.3pt;width:193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r w:rsidRPr="006E2C8D">
                        <w:rPr>
                          <w:szCs w:val="24"/>
                        </w:rPr>
                        <w:t xml:space="preserve"> 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r w:rsidRPr="0088790A"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АЛГ</w:t>
                      </w: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 xml:space="preserve">АЙ РЕСПУБЛИКА </w:t>
                      </w:r>
                    </w:p>
                  </w:txbxContent>
                </v:textbox>
              </v:shape>
            </w:pict>
          </mc:Fallback>
        </mc:AlternateContent>
      </w:r>
    </w:p>
    <w:p w:rsidR="00DF405D" w:rsidRPr="00D85993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 w:rsidRPr="006E2C8D">
        <w:rPr>
          <w:sz w:val="24"/>
          <w:szCs w:val="24"/>
        </w:rPr>
        <w:t xml:space="preserve">    </w:t>
      </w:r>
      <w:r w:rsidRPr="00093B43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</w:t>
      </w: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FE2404" w:rsidRDefault="00DF405D" w:rsidP="00DF405D">
      <w:pPr>
        <w:pStyle w:val="a3"/>
        <w:tabs>
          <w:tab w:val="left" w:pos="4962"/>
          <w:tab w:val="left" w:pos="5812"/>
        </w:tabs>
        <w:rPr>
          <w:sz w:val="26"/>
          <w:szCs w:val="26"/>
        </w:rPr>
      </w:pPr>
    </w:p>
    <w:p w:rsidR="00DF405D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 МЕСТНОГО САМОУПРАВЛЕНИЯ</w:t>
      </w:r>
    </w:p>
    <w:p w:rsidR="00DF405D" w:rsidRPr="004A0DFE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4A0DFE">
        <w:rPr>
          <w:b/>
          <w:sz w:val="36"/>
          <w:szCs w:val="36"/>
        </w:rPr>
        <w:t>АДМИНИСТРАЦИЯ     ГОРОДА    КАРАБУЛАК</w:t>
      </w:r>
      <w:r>
        <w:rPr>
          <w:b/>
          <w:sz w:val="36"/>
          <w:szCs w:val="36"/>
        </w:rPr>
        <w:t>»</w:t>
      </w:r>
    </w:p>
    <w:p w:rsidR="00DF405D" w:rsidRPr="00820FFB" w:rsidRDefault="00DF405D" w:rsidP="00DF405D">
      <w:pPr>
        <w:ind w:left="2547" w:firstLine="993"/>
        <w:rPr>
          <w:b/>
          <w:sz w:val="20"/>
        </w:rPr>
      </w:pPr>
    </w:p>
    <w:p w:rsidR="00DF405D" w:rsidRPr="00820FFB" w:rsidRDefault="00DF405D" w:rsidP="00DF405D">
      <w:pPr>
        <w:shd w:val="clear" w:color="auto" w:fill="FFFFFF"/>
        <w:rPr>
          <w:color w:val="000000"/>
          <w:sz w:val="20"/>
        </w:rPr>
      </w:pPr>
      <w:r w:rsidRPr="00820FFB">
        <w:rPr>
          <w:b/>
          <w:sz w:val="20"/>
        </w:rPr>
        <w:t xml:space="preserve"> </w:t>
      </w:r>
      <w:proofErr w:type="spellStart"/>
      <w:r w:rsidRPr="00820FFB">
        <w:rPr>
          <w:sz w:val="20"/>
        </w:rPr>
        <w:t>ул.Джабагиева</w:t>
      </w:r>
      <w:proofErr w:type="spellEnd"/>
      <w:r w:rsidRPr="00820FFB">
        <w:rPr>
          <w:sz w:val="20"/>
        </w:rPr>
        <w:t xml:space="preserve">, </w:t>
      </w:r>
      <w:proofErr w:type="gramStart"/>
      <w:r w:rsidRPr="00820FFB">
        <w:rPr>
          <w:sz w:val="20"/>
        </w:rPr>
        <w:t>142,  г.</w:t>
      </w:r>
      <w:proofErr w:type="gramEnd"/>
      <w:r w:rsidRPr="00820FFB">
        <w:rPr>
          <w:sz w:val="20"/>
        </w:rPr>
        <w:t xml:space="preserve"> Карабулак, 386231, тел. 8(8734) 44-41-56; факс 44-46-81; е-</w:t>
      </w:r>
      <w:r w:rsidRPr="00820FFB">
        <w:rPr>
          <w:sz w:val="20"/>
          <w:lang w:val="en-US"/>
        </w:rPr>
        <w:t>mail</w:t>
      </w:r>
      <w:r w:rsidRPr="00820FFB">
        <w:rPr>
          <w:sz w:val="20"/>
        </w:rPr>
        <w:t xml:space="preserve">: </w:t>
      </w:r>
      <w:proofErr w:type="spellStart"/>
      <w:r w:rsidRPr="00820FFB">
        <w:rPr>
          <w:sz w:val="20"/>
          <w:lang w:val="en-US"/>
        </w:rPr>
        <w:t>karabulak</w:t>
      </w:r>
      <w:proofErr w:type="spellEnd"/>
      <w:r w:rsidRPr="00820FFB">
        <w:rPr>
          <w:sz w:val="20"/>
        </w:rPr>
        <w:t>2009@</w:t>
      </w:r>
      <w:proofErr w:type="spellStart"/>
      <w:r w:rsidRPr="00820FFB">
        <w:rPr>
          <w:sz w:val="20"/>
          <w:lang w:val="en-US"/>
        </w:rPr>
        <w:t>bk</w:t>
      </w:r>
      <w:proofErr w:type="spellEnd"/>
      <w:r w:rsidRPr="00820FFB">
        <w:rPr>
          <w:sz w:val="20"/>
        </w:rPr>
        <w:t>.</w:t>
      </w:r>
      <w:proofErr w:type="spellStart"/>
      <w:r w:rsidRPr="00820FFB">
        <w:rPr>
          <w:sz w:val="20"/>
          <w:lang w:val="en-US"/>
        </w:rPr>
        <w:t>ru</w:t>
      </w:r>
      <w:proofErr w:type="spellEnd"/>
    </w:p>
    <w:p w:rsidR="007B29FC" w:rsidRDefault="007B29FC"/>
    <w:p w:rsidR="00DF405D" w:rsidRDefault="00DF405D" w:rsidP="009E02CA">
      <w:pPr>
        <w:ind w:firstLine="709"/>
        <w:jc w:val="center"/>
        <w:rPr>
          <w:rFonts w:ascii="Times New Roman" w:hAnsi="Times New Roman"/>
          <w:b/>
          <w:i/>
        </w:rPr>
      </w:pPr>
    </w:p>
    <w:p w:rsidR="00DF405D" w:rsidRPr="00DF405D" w:rsidRDefault="00DF405D" w:rsidP="009E02CA">
      <w:pPr>
        <w:spacing w:line="360" w:lineRule="auto"/>
        <w:ind w:firstLine="709"/>
        <w:jc w:val="center"/>
        <w:rPr>
          <w:rFonts w:ascii="Times New Roman" w:hAnsi="Times New Roman"/>
          <w:b/>
          <w:i/>
        </w:rPr>
      </w:pPr>
      <w:r w:rsidRPr="00DF405D">
        <w:rPr>
          <w:rFonts w:ascii="Times New Roman" w:hAnsi="Times New Roman"/>
          <w:b/>
          <w:i/>
        </w:rPr>
        <w:t>Пресс-релиз «</w:t>
      </w:r>
      <w:r w:rsidR="009E02CA">
        <w:rPr>
          <w:rFonts w:ascii="Times New Roman" w:hAnsi="Times New Roman"/>
          <w:b/>
          <w:i/>
        </w:rPr>
        <w:t>Памятка абонента «П</w:t>
      </w:r>
      <w:r w:rsidR="009E02CA" w:rsidRPr="009E02CA">
        <w:rPr>
          <w:rFonts w:ascii="Times New Roman" w:hAnsi="Times New Roman"/>
          <w:b/>
          <w:i/>
        </w:rPr>
        <w:t>орядок расчета по показаниям прибора учета газа»</w:t>
      </w:r>
      <w:r w:rsidRPr="00DF405D">
        <w:rPr>
          <w:rFonts w:ascii="Times New Roman" w:hAnsi="Times New Roman"/>
          <w:b/>
          <w:i/>
        </w:rPr>
        <w:t>»</w:t>
      </w:r>
    </w:p>
    <w:p w:rsidR="009E02CA" w:rsidRPr="009E02CA" w:rsidRDefault="009E02CA" w:rsidP="009E02CA">
      <w:pPr>
        <w:spacing w:line="360" w:lineRule="auto"/>
        <w:ind w:firstLine="709"/>
        <w:jc w:val="center"/>
        <w:rPr>
          <w:rFonts w:ascii="Times New Roman" w:hAnsi="Times New Roman"/>
          <w:szCs w:val="28"/>
        </w:rPr>
      </w:pPr>
      <w:r w:rsidRPr="009E02CA">
        <w:rPr>
          <w:rFonts w:ascii="Times New Roman" w:hAnsi="Times New Roman"/>
          <w:szCs w:val="28"/>
        </w:rPr>
        <w:t>Уважаемый Абонент!</w:t>
      </w:r>
    </w:p>
    <w:p w:rsidR="009E02CA" w:rsidRPr="009E02CA" w:rsidRDefault="009E02CA" w:rsidP="009E02C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E02CA">
        <w:rPr>
          <w:rFonts w:ascii="Times New Roman" w:hAnsi="Times New Roman"/>
          <w:szCs w:val="28"/>
        </w:rPr>
        <w:t>Одной из обязанностей абонентов по договору поставки газа для обеспечения коммунально-бытовых нужд граждан является сообщать поставщику газа сведения о показаниях прибора учета газа в установленный в договоре срок.</w:t>
      </w:r>
    </w:p>
    <w:p w:rsidR="009E02CA" w:rsidRPr="009E02CA" w:rsidRDefault="009E02CA" w:rsidP="009E02C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E02CA">
        <w:rPr>
          <w:rFonts w:ascii="Times New Roman" w:hAnsi="Times New Roman"/>
          <w:szCs w:val="28"/>
        </w:rPr>
        <w:t>Согласно заключаемым и действующим на территориях республик Северного Кавказа договорам, абоненты обязаны ежемесячно, до 25 числа текущего месяца, сообщать поставщику сведения о показаниях прибора учёта газа в квитанции по оплате за потребленный газ или другим доступным способом.</w:t>
      </w:r>
    </w:p>
    <w:p w:rsidR="009E02CA" w:rsidRPr="009E02CA" w:rsidRDefault="009E02CA" w:rsidP="009E02C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E02CA">
        <w:rPr>
          <w:rFonts w:ascii="Times New Roman" w:hAnsi="Times New Roman"/>
          <w:szCs w:val="28"/>
        </w:rPr>
        <w:t xml:space="preserve">С 09.08.2008 года, с даты вступления в силу Правил поставки газа для обеспечения коммунально-бытовых нужд граждан, утв. Постановлением Правительства РФ от 21.07.2008 № 549, в случае не предоставления абонентом сведений о показаниях прибора учета газа, объем потребленного газа за прошедший расчетный период и до расчетного периода, в котором абонент возобновил представление указанных сведений, но не более 3 месяцев подряд, определяется исходя из объема среднемесячного потребления газа потребителем, определенного по прибору учета газа за период не менее одного года, а если период работы прибора учета газа составил меньше одного года - </w:t>
      </w:r>
      <w:r w:rsidRPr="009E02CA">
        <w:rPr>
          <w:rFonts w:ascii="Times New Roman" w:hAnsi="Times New Roman"/>
          <w:szCs w:val="28"/>
        </w:rPr>
        <w:lastRenderedPageBreak/>
        <w:t>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расчетного периода, в котором абонент возобновил представление указанных сведений, определяется в соответствии с нормативами потребления газа. Данный порядок расчета основан на п. 31 Правил поставки газа для обеспечения коммунально-бытовых нужд граждан.</w:t>
      </w:r>
    </w:p>
    <w:p w:rsidR="009E02CA" w:rsidRPr="009E02CA" w:rsidRDefault="009E02CA" w:rsidP="009E02C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E02CA">
        <w:rPr>
          <w:rFonts w:ascii="Times New Roman" w:hAnsi="Times New Roman"/>
          <w:szCs w:val="28"/>
        </w:rPr>
        <w:t>Определение объема потребляемого газа по показаниям прибора учета газа возобновляется со дня, следующего за днем проведения проверки, осуществляемой поставщиком газа по письменной заявке (заявлению) абонента.</w:t>
      </w:r>
    </w:p>
    <w:p w:rsidR="009E02CA" w:rsidRPr="009E02CA" w:rsidRDefault="009E02CA" w:rsidP="009E02C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E02CA">
        <w:rPr>
          <w:rFonts w:ascii="Times New Roman" w:hAnsi="Times New Roman"/>
          <w:szCs w:val="28"/>
        </w:rPr>
        <w:t xml:space="preserve">То есть, перерасчеты среднемесячных начислений и нормативных начислений, произведенных по причине не предоставления </w:t>
      </w:r>
      <w:proofErr w:type="gramStart"/>
      <w:r w:rsidRPr="009E02CA">
        <w:rPr>
          <w:rFonts w:ascii="Times New Roman" w:hAnsi="Times New Roman"/>
          <w:szCs w:val="28"/>
        </w:rPr>
        <w:t>абонентом показаний прибора учета газа</w:t>
      </w:r>
      <w:proofErr w:type="gramEnd"/>
      <w:r w:rsidRPr="009E02CA">
        <w:rPr>
          <w:rFonts w:ascii="Times New Roman" w:hAnsi="Times New Roman"/>
          <w:szCs w:val="28"/>
        </w:rPr>
        <w:t xml:space="preserve"> будут производиться по Вашей письменной заявке (заявлению), при условии подтверждения путем проведения проверки представителем поставщика газа соответствия прибора требованиям п. 25 Правил поставки газа для обеспечения коммунально-бытовых нужд граждан, а именно:</w:t>
      </w:r>
    </w:p>
    <w:p w:rsidR="009E02CA" w:rsidRPr="009E02CA" w:rsidRDefault="009E02CA" w:rsidP="009E02C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E02CA">
        <w:rPr>
          <w:rFonts w:ascii="Times New Roman" w:hAnsi="Times New Roman"/>
          <w:szCs w:val="28"/>
        </w:rPr>
        <w:t>- используется прибор учета газа, тип которого внесен в государственный реестр средств измерений;</w:t>
      </w:r>
    </w:p>
    <w:p w:rsidR="009E02CA" w:rsidRPr="009E02CA" w:rsidRDefault="009E02CA" w:rsidP="009E02C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E02CA">
        <w:rPr>
          <w:rFonts w:ascii="Times New Roman" w:hAnsi="Times New Roman"/>
          <w:szCs w:val="28"/>
        </w:rPr>
        <w:t>- пломба (пломбы), установленная на приборе учета газа заводом-изготовителем или организацией, проводившей последнюю поверку, и пломба, установленная поставщиком газа на месте, где прибор учета газа присоединен к газопроводу, не нарушены;</w:t>
      </w:r>
    </w:p>
    <w:p w:rsidR="009E02CA" w:rsidRPr="009E02CA" w:rsidRDefault="009E02CA" w:rsidP="009E02C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E02CA">
        <w:rPr>
          <w:rFonts w:ascii="Times New Roman" w:hAnsi="Times New Roman"/>
          <w:szCs w:val="28"/>
        </w:rPr>
        <w:t>- срок проведения очередной поверки, определяемый с учетом периодичности её проведения, устанавливаемой Федеральным агентством по техническому регулированию и метрологии для каждого типа приборов учета газа, допущенных к использованию на территории Российской Федерации, не наступил;</w:t>
      </w:r>
    </w:p>
    <w:p w:rsidR="009E02CA" w:rsidRPr="009E02CA" w:rsidRDefault="009E02CA" w:rsidP="009E02C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E02CA">
        <w:rPr>
          <w:rFonts w:ascii="Times New Roman" w:hAnsi="Times New Roman"/>
          <w:szCs w:val="28"/>
        </w:rPr>
        <w:t>- прибор учета газа находится в исправном состоянии.</w:t>
      </w:r>
    </w:p>
    <w:p w:rsidR="009E02CA" w:rsidRPr="009E02CA" w:rsidRDefault="009E02CA" w:rsidP="009E02C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E02CA">
        <w:rPr>
          <w:rFonts w:ascii="Times New Roman" w:hAnsi="Times New Roman"/>
          <w:szCs w:val="28"/>
        </w:rPr>
        <w:lastRenderedPageBreak/>
        <w:t>Как Вам известно, при учете газа с использованием приборов учета газа значительно экономятся расходы на его оплату, поэтому, уважаемый Абонент, ежемесячно передавайте показания по установленному в Вашем домовладении прибору учета газа, а в случае не передачи таких сведений поставщику, обратитесь в абонентскую службу с письменной заявкой (заявлением) о перерасчете начислений за газ.</w:t>
      </w:r>
    </w:p>
    <w:p w:rsidR="006B3ACD" w:rsidRPr="009E02CA" w:rsidRDefault="009E02CA" w:rsidP="009E02C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E02CA">
        <w:rPr>
          <w:rFonts w:ascii="Times New Roman" w:hAnsi="Times New Roman"/>
          <w:szCs w:val="28"/>
        </w:rPr>
        <w:t>Полную информацию по вопросам, изложенным в данной памятке, Вы можете получить в абонентском пункте по месту Вашего жительства.</w:t>
      </w:r>
    </w:p>
    <w:p w:rsidR="006B3ACD" w:rsidRPr="009E02CA" w:rsidRDefault="006B3ACD" w:rsidP="009E02C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53C9" w:rsidRDefault="00C453C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53C9" w:rsidRDefault="00C453C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53C9" w:rsidRDefault="00C453C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C453C9" w:rsidRDefault="00C453C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53C9" w:rsidRDefault="00E52CF2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Пресс-служба ОМС «Администрация г. Карабулак»</w:t>
      </w:r>
    </w:p>
    <w:p w:rsidR="00DF405D" w:rsidRPr="00DF405D" w:rsidRDefault="00AC47BD" w:rsidP="006B3ACD">
      <w:pPr>
        <w:ind w:firstLine="709"/>
        <w:jc w:val="both"/>
        <w:rPr>
          <w:rFonts w:ascii="Times New Roman" w:hAnsi="Times New Roman"/>
        </w:rPr>
      </w:pPr>
      <w:r w:rsidRPr="00AC47BD">
        <w:rPr>
          <w:rFonts w:ascii="Times New Roman" w:hAnsi="Times New Roman"/>
          <w:i/>
          <w:sz w:val="24"/>
          <w:szCs w:val="24"/>
        </w:rPr>
        <w:t xml:space="preserve">Источник информации: официальный сайт ООО «Газпром </w:t>
      </w:r>
      <w:proofErr w:type="spellStart"/>
      <w:r w:rsidRPr="00AC47BD">
        <w:rPr>
          <w:rFonts w:ascii="Times New Roman" w:hAnsi="Times New Roman"/>
          <w:i/>
          <w:sz w:val="24"/>
          <w:szCs w:val="24"/>
        </w:rPr>
        <w:t>межрегионгаз</w:t>
      </w:r>
      <w:proofErr w:type="spellEnd"/>
      <w:r w:rsidRPr="00AC47BD">
        <w:rPr>
          <w:rFonts w:ascii="Times New Roman" w:hAnsi="Times New Roman"/>
          <w:i/>
          <w:sz w:val="24"/>
          <w:szCs w:val="24"/>
        </w:rPr>
        <w:t xml:space="preserve"> Пятигорск».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hyperlink r:id="rId5" w:history="1">
        <w:r w:rsidR="00C453C9">
          <w:rPr>
            <w:rStyle w:val="a6"/>
            <w:rFonts w:ascii="Times New Roman" w:hAnsi="Times New Roman"/>
            <w:i/>
            <w:sz w:val="24"/>
            <w:szCs w:val="24"/>
          </w:rPr>
          <w:t>http://kawkazrg.ru</w:t>
        </w:r>
      </w:hyperlink>
      <w:r w:rsidR="008A4DAF">
        <w:rPr>
          <w:rFonts w:ascii="Times New Roman" w:hAnsi="Times New Roman"/>
          <w:i/>
          <w:sz w:val="24"/>
          <w:szCs w:val="24"/>
        </w:rPr>
        <w:t>)</w:t>
      </w:r>
      <w:r w:rsidR="00C453C9">
        <w:rPr>
          <w:rFonts w:ascii="Times New Roman" w:hAnsi="Times New Roman"/>
          <w:i/>
          <w:sz w:val="24"/>
          <w:szCs w:val="24"/>
        </w:rPr>
        <w:t>.</w:t>
      </w:r>
    </w:p>
    <w:sectPr w:rsidR="00DF405D" w:rsidRPr="00DF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A"/>
    <w:rsid w:val="0043221A"/>
    <w:rsid w:val="006B3ACD"/>
    <w:rsid w:val="007B29FC"/>
    <w:rsid w:val="008A4DAF"/>
    <w:rsid w:val="009E02CA"/>
    <w:rsid w:val="00AC47BD"/>
    <w:rsid w:val="00C453C9"/>
    <w:rsid w:val="00DF405D"/>
    <w:rsid w:val="00E52CF2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B445"/>
  <w15:chartTrackingRefBased/>
  <w15:docId w15:val="{DB77E264-94CD-4A49-9645-51270FB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5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F405D"/>
    <w:pPr>
      <w:jc w:val="center"/>
    </w:pPr>
    <w:rPr>
      <w:rFonts w:ascii="Times New Roman" w:hAnsi="Times New Roman"/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C4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A4DA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4DAF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6B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wkazr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</dc:creator>
  <cp:keywords/>
  <dc:description/>
  <cp:lastModifiedBy>ИМАНА</cp:lastModifiedBy>
  <cp:revision>5</cp:revision>
  <cp:lastPrinted>2016-11-30T07:31:00Z</cp:lastPrinted>
  <dcterms:created xsi:type="dcterms:W3CDTF">2016-11-30T07:08:00Z</dcterms:created>
  <dcterms:modified xsi:type="dcterms:W3CDTF">2016-11-30T08:08:00Z</dcterms:modified>
</cp:coreProperties>
</file>