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30" w:rsidRPr="00D90D30" w:rsidRDefault="00D90D30" w:rsidP="00D90D30">
      <w:pPr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Приложение </w:t>
      </w:r>
    </w:p>
    <w:p w:rsidR="00D90D30" w:rsidRPr="00D90D30" w:rsidRDefault="00D90D30" w:rsidP="00D90D30">
      <w:pPr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к постановлению администрации </w:t>
      </w:r>
    </w:p>
    <w:p w:rsidR="00D90D30" w:rsidRPr="00D90D30" w:rsidRDefault="00D90D30" w:rsidP="00D90D30">
      <w:pPr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муниципального образования </w:t>
      </w:r>
    </w:p>
    <w:p w:rsidR="00D90D30" w:rsidRPr="00D90D30" w:rsidRDefault="00D90D30" w:rsidP="00D90D30">
      <w:pPr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>«Городской округ г.Карабулак»</w:t>
      </w:r>
    </w:p>
    <w:p w:rsidR="00D90D30" w:rsidRPr="00D90D30" w:rsidRDefault="00D90D30" w:rsidP="00D90D30">
      <w:pPr>
        <w:tabs>
          <w:tab w:val="left" w:pos="62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                                                                                                                 от «16 »ноября 2015г. № 374</w:t>
      </w:r>
    </w:p>
    <w:p w:rsidR="00D90D30" w:rsidRPr="001E4C36" w:rsidRDefault="00D90D30" w:rsidP="00D90D30">
      <w:pPr>
        <w:jc w:val="right"/>
        <w:rPr>
          <w:sz w:val="24"/>
          <w:szCs w:val="24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3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</w:t>
      </w: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пользование»</w:t>
      </w:r>
    </w:p>
    <w:p w:rsidR="00D90D30" w:rsidRPr="001E4C36" w:rsidRDefault="00D90D30" w:rsidP="00D90D3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30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D90D30">
        <w:rPr>
          <w:rFonts w:eastAsia="Calibri"/>
          <w:sz w:val="28"/>
          <w:szCs w:val="28"/>
          <w:lang w:eastAsia="en-US"/>
        </w:rPr>
        <w:t>Предоставление земельных участков в безвозмездное пользование»</w:t>
      </w:r>
      <w:r w:rsidRPr="00D90D30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предоставлению в </w:t>
      </w:r>
      <w:r w:rsidRPr="00D90D30">
        <w:rPr>
          <w:rFonts w:eastAsia="Calibri"/>
          <w:sz w:val="28"/>
          <w:szCs w:val="28"/>
          <w:lang w:eastAsia="en-US"/>
        </w:rPr>
        <w:t>безвозмездное пользование</w:t>
      </w:r>
      <w:r w:rsidRPr="00D90D30">
        <w:rPr>
          <w:sz w:val="28"/>
          <w:szCs w:val="28"/>
        </w:rPr>
        <w:t xml:space="preserve"> земельных участков, находящихся в  муниципальной собственности, и из состава государственных земель, собственность на которые не разграничена, в муниципальном образовании «Городской округ г.Карабулак»</w:t>
      </w:r>
      <w:r w:rsidRPr="00D90D30">
        <w:rPr>
          <w:rFonts w:eastAsia="Calibri"/>
          <w:sz w:val="28"/>
          <w:szCs w:val="28"/>
          <w:lang w:eastAsia="en-US"/>
        </w:rPr>
        <w:t xml:space="preserve">. </w:t>
      </w:r>
    </w:p>
    <w:p w:rsidR="00D90D30" w:rsidRPr="001E4C36" w:rsidRDefault="00D90D30" w:rsidP="00D90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в безвозмездное пользование</w:t>
      </w:r>
      <w:r w:rsidRPr="00D90D30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Pr="00D90D30">
        <w:rPr>
          <w:rFonts w:ascii="Times New Roman" w:hAnsi="Times New Roman" w:cs="Times New Roman"/>
          <w:sz w:val="28"/>
          <w:szCs w:val="28"/>
        </w:rPr>
        <w:t>с п. 11 ст. 39.10</w:t>
      </w:r>
      <w:r w:rsidRPr="00D90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D30">
        <w:rPr>
          <w:rFonts w:ascii="Times New Roman" w:hAnsi="Times New Roman" w:cs="Times New Roman"/>
          <w:bCs/>
          <w:sz w:val="28"/>
          <w:szCs w:val="28"/>
        </w:rPr>
        <w:t>Земельного кодекса РФ.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в безвозмездное»</w:t>
      </w:r>
      <w:r w:rsidRPr="00D90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- физические лица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юридические лица, религиозные организации.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 МО «Городской округ г.Карабулак»</w:t>
      </w:r>
      <w:r w:rsidRPr="00D90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D30">
        <w:rPr>
          <w:rFonts w:ascii="Times New Roman" w:hAnsi="Times New Roman" w:cs="Times New Roman"/>
          <w:sz w:val="28"/>
          <w:szCs w:val="28"/>
        </w:rPr>
        <w:t>(далее - администрация) или в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Администрация  расположена по адресу:  г. Карабулак, ул. Промысловая, б/н.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D90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</w:t>
      </w:r>
      <w:r w:rsidRPr="00D90D30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D90D30">
        <w:rPr>
          <w:rFonts w:ascii="Times New Roman" w:hAnsi="Times New Roman" w:cs="Times New Roman"/>
          <w:sz w:val="28"/>
          <w:szCs w:val="28"/>
        </w:rPr>
        <w:tab/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пользование».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</w:t>
      </w:r>
      <w:r w:rsidRPr="00D90D30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6. Описание результата предоставления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договора безвозмездного пользования земельного участка;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-Закон Республики Ингушетия от 14.12.2007 №50-РЗ «О регулировании земельных отношений»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- Устав муниципального образования «Городской округ г. Карабулак»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D90D3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90D3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90D30" w:rsidRPr="00D90D30" w:rsidRDefault="00D90D30" w:rsidP="00D90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13. Порядок взимания платы за предоставление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14. Максимальный срок ожидания в очереди.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90D30" w:rsidRPr="00D90D30" w:rsidRDefault="00D90D30" w:rsidP="00D90D3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 xml:space="preserve">Приём заявителя и выдачу документов заявителю осуществляет должностное лицо Администрации или МФЦ. 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18. Время приёма заявителей.</w:t>
      </w: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Часы приема заявителей сотрудниками Администрации МО «Городской округ г.Карабулак»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Часы приема заявителей сотрудниками МФЦ: понедельник-пятница с 9.00 до 18.00, перерыв с 13.00 до 14.00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19. Заинтересованное в предоставлении земельного участка лицо обращается в Администрацию или МФЦ с заявлением о з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безвозмездного пользования земельного участка  </w:t>
      </w:r>
      <w:r w:rsidRPr="00D90D30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D90D30">
        <w:rPr>
          <w:rFonts w:ascii="Times New Roman" w:hAnsi="Times New Roman" w:cs="Times New Roman"/>
          <w:sz w:val="28"/>
          <w:szCs w:val="28"/>
        </w:rPr>
        <w:t>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20. К заявлению прикладывается необходимый пакет документов, предусмотренных п. 9 Административного регламента.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D90D3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22. Должностное лицо Администрации осуществляет правовую экспертизу представленных документов, подготавливает договор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D90D30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услуги.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t>Формы контроля над исполнением Административного регламента.</w:t>
      </w:r>
    </w:p>
    <w:p w:rsidR="00D90D30" w:rsidRPr="00D90D30" w:rsidRDefault="00D90D30" w:rsidP="00D90D30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 xml:space="preserve">24.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Pr="00D90D30">
        <w:rPr>
          <w:rFonts w:ascii="Times New Roman" w:hAnsi="Times New Roman" w:cs="Times New Roman"/>
          <w:sz w:val="28"/>
          <w:szCs w:val="28"/>
        </w:rPr>
        <w:t>г.Карабулак</w:t>
      </w:r>
      <w:r w:rsidRPr="00D90D30">
        <w:rPr>
          <w:rFonts w:ascii="Times New Roman" w:hAnsi="Times New Roman" w:cs="Times New Roman"/>
          <w:bCs/>
          <w:sz w:val="28"/>
          <w:szCs w:val="28"/>
        </w:rPr>
        <w:t xml:space="preserve"> (далее - Глава).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25.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26.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27.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28.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</w:t>
      </w:r>
      <w:r w:rsidRPr="00D90D30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29. Заявитель может обратиться с жалобой в следующих случаях:</w:t>
      </w:r>
    </w:p>
    <w:p w:rsidR="00D90D30" w:rsidRPr="00D90D30" w:rsidRDefault="00D90D30" w:rsidP="00D90D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30. Жалоба должна содержать: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90D3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0D30" w:rsidRPr="00D90D30" w:rsidRDefault="00D90D30" w:rsidP="00D90D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90D30" w:rsidRPr="00D90D30" w:rsidRDefault="00D90D30" w:rsidP="00D90D3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32. Жалоба может быть подана в письменной форме на бумажном носителе, в электронном виде, путем обращения на электронную почту Администрации: karabulak2009@</w:t>
      </w:r>
      <w:proofErr w:type="spellStart"/>
      <w:r w:rsidRPr="00D90D3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90D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D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0D30" w:rsidRPr="00D90D30" w:rsidRDefault="00D90D30" w:rsidP="00D90D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D90D30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D90D30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Выписка из ЕГРЮЛ  (если заявителем является юридическое лицо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</w:t>
            </w: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оригинал.</w:t>
            </w:r>
          </w:p>
        </w:tc>
      </w:tr>
    </w:tbl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0D30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D90D30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D90D30">
      <w:pPr>
        <w:autoSpaceDE w:val="0"/>
        <w:autoSpaceDN w:val="0"/>
        <w:adjustRightInd w:val="0"/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D30" w:rsidRPr="00D90D30" w:rsidRDefault="00D90D30" w:rsidP="00D90D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0" w:rsidRPr="00D90D30" w:rsidRDefault="00D90D30" w:rsidP="0082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0" w:rsidRPr="00D90D30" w:rsidRDefault="00D90D30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– </w:t>
            </w:r>
            <w:r w:rsidRPr="00D90D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оригинал.</w:t>
            </w:r>
          </w:p>
        </w:tc>
      </w:tr>
    </w:tbl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90D30" w:rsidRPr="00D90D30" w:rsidRDefault="00D90D30" w:rsidP="00D90D30">
      <w:pPr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D90D30">
      <w:pPr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D90D30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Главе 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Ф.И.О.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 xml:space="preserve">о предоставлении в </w:t>
      </w: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безвозмездное пользование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0D30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Прошу предоставить в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безвозмездное пользование </w:t>
      </w:r>
      <w:r w:rsidRPr="00D90D30">
        <w:rPr>
          <w:rFonts w:ascii="Times New Roman" w:hAnsi="Times New Roman" w:cs="Times New Roman"/>
          <w:sz w:val="28"/>
          <w:szCs w:val="28"/>
        </w:rPr>
        <w:t>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90D3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90D30" w:rsidRPr="00D90D30" w:rsidRDefault="00D90D30" w:rsidP="00D90D3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D90D30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D90D30" w:rsidRPr="00D90D30" w:rsidRDefault="00D90D30" w:rsidP="00D90D3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90D30" w:rsidRPr="00D90D30" w:rsidRDefault="00D90D30" w:rsidP="00D90D30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30" w:rsidRPr="00D90D30" w:rsidRDefault="00D90D30" w:rsidP="00D90D30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90D30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D90D30" w:rsidRPr="00D90D30" w:rsidRDefault="00D90D30" w:rsidP="00D90D3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8pt;margin-top:10.7pt;width:259.75pt;height:40.5pt;z-index:251660288">
            <v:textbox style="mso-next-textbox:#_x0000_s1026"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 xml:space="preserve">Заявление о заключении договора </w:t>
                  </w:r>
                  <w:r>
                    <w:t>безвозмездного пользования</w:t>
                  </w:r>
                  <w:r w:rsidRPr="00EB635B">
                    <w:t xml:space="preserve"> земельного участка </w:t>
                  </w:r>
                </w:p>
                <w:p w:rsidR="00D90D30" w:rsidRPr="00EB635B" w:rsidRDefault="00D90D30" w:rsidP="00D90D30"/>
              </w:txbxContent>
            </v:textbox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>НАЧАЛО</w:t>
                  </w:r>
                </w:p>
              </w:txbxContent>
            </v:textbox>
          </v:shape>
        </w:pic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D90D30" w:rsidRPr="00EB635B" w:rsidRDefault="00D90D30" w:rsidP="00D90D3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D90D30" w:rsidRPr="00D90D30" w:rsidRDefault="00D90D30" w:rsidP="00D90D3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D90D30">
        <w:rPr>
          <w:rFonts w:ascii="Times New Roman" w:hAnsi="Times New Roman" w:cs="Times New Roman"/>
          <w:sz w:val="28"/>
          <w:szCs w:val="28"/>
        </w:rPr>
        <w:tab/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  <w:r w:rsidRPr="00D9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30" w:rsidRPr="00D90D30" w:rsidRDefault="00D90D30" w:rsidP="00D90D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 xml:space="preserve">Заключение договора </w:t>
                  </w:r>
                </w:p>
                <w:p w:rsidR="00D90D30" w:rsidRPr="00EB635B" w:rsidRDefault="00D90D30" w:rsidP="00D90D30">
                  <w:pPr>
                    <w:jc w:val="center"/>
                  </w:pPr>
                  <w:r>
                    <w:t xml:space="preserve">безвозмездного пользования </w:t>
                  </w:r>
                  <w:r w:rsidRPr="00EB635B">
                    <w:t xml:space="preserve">земельного участка </w:t>
                  </w:r>
                </w:p>
                <w:p w:rsidR="00D90D30" w:rsidRPr="00EB635B" w:rsidRDefault="00D90D30" w:rsidP="00D90D30"/>
              </w:txbxContent>
            </v:textbox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D90D30" w:rsidRPr="00EB635B" w:rsidRDefault="00D90D30" w:rsidP="00D90D30">
                  <w:pPr>
                    <w:jc w:val="center"/>
                  </w:pPr>
                  <w:r w:rsidRPr="00EB635B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D90D30" w:rsidRPr="00D90D30" w:rsidRDefault="00D90D30" w:rsidP="00D90D3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97.5pt;margin-top:.6pt;width:1.5pt;height:321.9pt;flip:x;z-index:251676672" o:connectortype="straight">
            <v:stroke endarrow="block"/>
          </v:shape>
        </w:pict>
      </w: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92.15pt;margin-top:2.45pt;width:171.4pt;height:287.85pt;z-index:251669504" o:connectortype="straight">
            <v:stroke endarrow="block"/>
          </v:shape>
        </w:pict>
      </w: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D90D30" w:rsidRPr="00D90D30" w:rsidTr="0082570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90D30" w:rsidRPr="00D90D30" w:rsidRDefault="00D90D30" w:rsidP="0082570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D90D30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ab/>
      </w:r>
    </w:p>
    <w:p w:rsidR="00D90D30" w:rsidRPr="00D90D30" w:rsidRDefault="00D90D30" w:rsidP="00D90D30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253pt;margin-top:113.2pt;width:107.25pt;height:23.25pt;z-index:251670528">
            <v:textbox>
              <w:txbxContent>
                <w:p w:rsidR="00D90D30" w:rsidRPr="00D90D30" w:rsidRDefault="00D90D30" w:rsidP="00D90D30"/>
              </w:txbxContent>
            </v:textbox>
          </v:shape>
        </w:pict>
      </w:r>
    </w:p>
    <w:p w:rsidR="00D90D30" w:rsidRPr="00D90D30" w:rsidRDefault="00D90D30" w:rsidP="00D90D30">
      <w:pPr>
        <w:rPr>
          <w:rFonts w:ascii="Times New Roman" w:hAnsi="Times New Roman" w:cs="Times New Roman"/>
          <w:sz w:val="28"/>
          <w:szCs w:val="28"/>
        </w:rPr>
      </w:pPr>
    </w:p>
    <w:p w:rsidR="001E6994" w:rsidRPr="00D90D30" w:rsidRDefault="001E6994">
      <w:pPr>
        <w:rPr>
          <w:rFonts w:ascii="Times New Roman" w:hAnsi="Times New Roman" w:cs="Times New Roman"/>
          <w:sz w:val="28"/>
          <w:szCs w:val="28"/>
        </w:rPr>
      </w:pPr>
    </w:p>
    <w:sectPr w:rsidR="001E6994" w:rsidRPr="00D90D30" w:rsidSect="0026536C">
      <w:headerReference w:type="even" r:id="rId7"/>
      <w:pgSz w:w="11907" w:h="16834" w:code="9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6C" w:rsidRDefault="001E69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36C" w:rsidRDefault="001E69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0D30"/>
    <w:rsid w:val="001E6994"/>
    <w:rsid w:val="00D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90D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90D30"/>
  </w:style>
  <w:style w:type="paragraph" w:customStyle="1" w:styleId="ConsPlusNormal">
    <w:name w:val="ConsPlusNormal"/>
    <w:rsid w:val="00D9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1606-6378-4DC1-8F0C-00CE390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3466</Words>
  <Characters>19762</Characters>
  <Application>Microsoft Office Word</Application>
  <DocSecurity>0</DocSecurity>
  <Lines>164</Lines>
  <Paragraphs>46</Paragraphs>
  <ScaleCrop>false</ScaleCrop>
  <Company>Microsoft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2015-12-17T21:17:00Z</dcterms:created>
  <dcterms:modified xsi:type="dcterms:W3CDTF">2015-12-17T21:25:00Z</dcterms:modified>
</cp:coreProperties>
</file>